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body>
    <w:p>
      <w:pPr>
        <w:rPr>
          <w:sz w:val="24"/>
        </w:rPr>
      </w:pPr>
      <w:r>
        <w:rPr>
          <w:sz w:val="24"/>
        </w:rPr>
        <w:tab/>
        <w:tab/>
        <w:tab/>
        <w:tab/>
      </w:r>
      <w:r>
        <w:rPr>
          <w:sz w:val="24"/>
        </w:rPr>
        <w:t>December 1, 2022</w:t>
      </w:r>
    </w:p>
    <w:p>
      <w:pPr>
        <w:rPr>
          <w:sz w:val="24"/>
        </w:rPr>
      </w:pPr>
    </w:p>
    <w:p>
      <w:pPr>
        <w:rPr>
          <w:sz w:val="24"/>
        </w:rPr>
      </w:pPr>
      <w:r>
        <w:rPr>
          <w:sz w:val="24"/>
        </w:rPr>
        <w:t>The role of vitamin D in reducing risk of Alzheimer’s disease</w:t>
      </w:r>
    </w:p>
    <w:p>
      <w:pPr>
        <w:rPr>
          <w:sz w:val="24"/>
        </w:rPr>
      </w:pPr>
      <w:r>
        <w:rPr>
          <w:sz w:val="24"/>
        </w:rPr>
        <w:br w:type="textWrapping"/>
      </w:r>
      <w:r>
        <w:rPr>
          <w:sz w:val="24"/>
        </w:rPr>
        <w:t>William B. Grant, PhD</w:t>
      </w:r>
    </w:p>
    <w:p>
      <w:pPr>
        <w:rPr>
          <w:sz w:val="24"/>
        </w:rPr>
      </w:pPr>
    </w:p>
    <w:p>
      <w:pPr>
        <w:rPr>
          <w:sz w:val="24"/>
        </w:rPr>
      </w:pPr>
    </w:p>
    <w:p>
      <w:pPr>
        <w:rPr>
          <w:sz w:val="24"/>
        </w:rPr>
      </w:pPr>
    </w:p>
    <w:p>
      <w:pPr>
        <w:rPr>
          <w:sz w:val="24"/>
          <w:b/>
        </w:rPr>
      </w:pPr>
      <w:r>
        <w:rPr>
          <w:sz w:val="24"/>
          <w:b/>
        </w:rPr>
        <w:t>Abstract</w:t>
      </w:r>
    </w:p>
    <w:p>
      <w:pPr>
        <w:rPr>
          <w:sz w:val="24"/>
        </w:rPr>
      </w:pPr>
    </w:p>
    <w:p>
      <w:pPr>
        <w:rPr>
          <w:sz w:val="24"/>
        </w:rPr>
      </w:pPr>
    </w:p>
    <w:p>
      <w:pPr>
        <w:rPr>
          <w:sz w:val="24"/>
          <w:b/>
        </w:rPr>
      </w:pPr>
      <w:r>
        <w:rPr>
          <w:sz w:val="24"/>
          <w:b/>
        </w:rPr>
        <w:t>Introduction</w:t>
      </w:r>
    </w:p>
    <w:p>
      <w:pPr>
        <w:rPr>
          <w:sz w:val="24"/>
        </w:rPr>
      </w:pPr>
      <w:r>
        <w:rPr>
          <w:sz w:val="24"/>
        </w:rPr>
        <w:t xml:space="preserve">Alzheimer’s disease (AD) is a progressive neurodegenerative disease characterized by the accumulation of amyloid </w:t>
      </w:r>
      <w:r>
        <w:rPr>
          <w:sz w:val="24"/>
        </w:rPr>
        <w:t>β</w:t>
      </w:r>
      <w:r>
        <w:rPr>
          <w:sz w:val="24"/>
        </w:rPr>
        <w:t xml:space="preserve"> in the form of extracellular plaques and by intracellular neurofibriliary tangles, with eventual neurodegeneration and dementia </w:t>
      </w:r>
      <w:r>
        <w:rPr>
          <w:sz w:val="24"/>
        </w:rPr>
        <w:fldChar w:fldCharType="begin"/>
        <w:instrText xml:space="preserve"> ADDIN EN.CITE </w:instrText>
        <w:fldChar w:fldCharType="separate"/>
      </w:r>
      <w:r>
        <w:rPr>
          <w:sz w:val="24"/>
          <w:noProof w:val="1"/>
        </w:rPr>
        <w:t>(Kunkle, Grenier-Boley et al. 2019)</w:t>
      </w:r>
      <w:r>
        <w:rPr>
          <w:sz w:val="24"/>
          <w:noProof w:val="1"/>
        </w:rPr>
        <w:fldChar w:fldCharType="end"/>
      </w:r>
      <w:r>
        <w:rPr>
          <w:sz w:val="24"/>
        </w:rPr>
        <w:t>.</w:t>
      </w:r>
    </w:p>
    <w:p>
      <w:pPr>
        <w:rPr>
          <w:sz w:val="24"/>
        </w:rPr>
      </w:pPr>
    </w:p>
    <w:p>
      <w:pPr>
        <w:rPr>
          <w:rFonts w:ascii="Georgia" w:hAnsi="Georgia" w:eastAsia="Georgia"/>
          <w:sz w:val="22"/>
          <w:color w:val="2E2E2E"/>
        </w:rPr>
      </w:pPr>
      <w:r>
        <w:rPr>
          <w:rFonts w:ascii="Georgia" w:hAnsi="Georgia" w:eastAsia="Georgia"/>
          <w:sz w:val="22"/>
          <w:color w:val="2E2E2E"/>
        </w:rPr>
        <w:t>In the U.S., approximately 6.08 million Americans had either clinical AD or </w:t>
      </w:r>
      <w:r>
        <w:rPr>
          <w:sz w:val="22"/>
          <w:color w:val="2E2E2E"/>
        </w:rPr>
        <w:fldChar w:fldCharType="begin"/>
        <w:instrText xml:space="preserve"> HYPERLINK "https://www.sciencedirect.com/topics/medicine-and-dentistry/mild-cognitive-impairment" \o "Learn more about mild cognitive impairment from ScienceDirect's AI-generated Topic Pages" </w:instrText>
        <w:fldChar w:fldCharType="separate"/>
      </w:r>
      <w:r>
        <w:rPr>
          <w:rFonts w:ascii="Georgia" w:hAnsi="Georgia" w:eastAsia="Georgia"/>
          <w:sz w:val="22"/>
          <w:color w:val="2E2E2E"/>
          <w:u w:val="single"/>
        </w:rPr>
        <w:t>mild cognitive impairment</w:t>
      </w:r>
      <w:r>
        <w:rPr>
          <w:sz w:val="22"/>
          <w:color w:val="2E2E2E"/>
          <w:u w:val="single"/>
        </w:rPr>
        <w:fldChar w:fldCharType="end"/>
      </w:r>
      <w:r>
        <w:rPr>
          <w:rFonts w:ascii="Georgia" w:hAnsi="Georgia" w:eastAsia="Georgia"/>
          <w:sz w:val="22"/>
          <w:color w:val="2E2E2E"/>
        </w:rPr>
        <w:t> </w:t>
      </w:r>
      <w:r>
        <w:rPr>
          <w:rFonts w:ascii="Georgia" w:hAnsi="Georgia" w:eastAsia="Georgia"/>
          <w:sz w:val="22"/>
          <w:color w:val="2E2E2E"/>
        </w:rPr>
        <w:t>due to AD in 2017 and that will grow to 15.0 million by 2060. In 2017, 46.7 million Americans had preclinical AD (amyloidosis, </w:t>
      </w:r>
      <w:r>
        <w:rPr>
          <w:sz w:val="22"/>
          <w:color w:val="2E2E2E"/>
        </w:rPr>
        <w:fldChar w:fldCharType="begin"/>
        <w:instrText xml:space="preserve"> HYPERLINK "https://www.sciencedirect.com/topics/medicine-and-dentistry/neurodegeneration" \o "Learn more about neurodegeneration from ScienceDirect's AI-generated Topic Pages" </w:instrText>
        <w:fldChar w:fldCharType="separate"/>
      </w:r>
      <w:r>
        <w:rPr>
          <w:rFonts w:ascii="Georgia" w:hAnsi="Georgia" w:eastAsia="Georgia"/>
          <w:sz w:val="22"/>
          <w:color w:val="2E2E2E"/>
          <w:u w:val="single"/>
        </w:rPr>
        <w:t>neurodegeneration</w:t>
      </w:r>
      <w:r>
        <w:rPr>
          <w:sz w:val="22"/>
          <w:color w:val="2E2E2E"/>
          <w:u w:val="single"/>
        </w:rPr>
        <w:fldChar w:fldCharType="end"/>
      </w:r>
      <w:r>
        <w:rPr>
          <w:rFonts w:ascii="Georgia" w:hAnsi="Georgia" w:eastAsia="Georgia"/>
          <w:sz w:val="22"/>
          <w:color w:val="2E2E2E"/>
        </w:rPr>
        <w:t xml:space="preserve">, or both), although many may not progress to clinical disease during their lifetimes. </w:t>
      </w:r>
      <w:r>
        <w:rPr>
          <w:sz w:val="22"/>
          <w:color w:val="2E2E2E"/>
        </w:rPr>
        <w:fldChar w:fldCharType="begin"/>
        <w:instrText xml:space="preserve"> ADDIN EN.CITE </w:instrText>
        <w:fldChar w:fldCharType="separate"/>
      </w:r>
      <w:r>
        <w:rPr>
          <w:rFonts w:ascii="Georgia" w:hAnsi="Georgia" w:eastAsia="Georgia"/>
          <w:sz w:val="22"/>
          <w:color w:val="2E2E2E"/>
          <w:noProof w:val="1"/>
        </w:rPr>
        <w:t>(Brookmeyer, Abdalla et al. 2018)</w:t>
      </w:r>
      <w:r>
        <w:rPr>
          <w:sz w:val="22"/>
          <w:color w:val="2E2E2E"/>
          <w:noProof w:val="1"/>
        </w:rPr>
        <w:fldChar w:fldCharType="end"/>
      </w:r>
      <w:r>
        <w:rPr>
          <w:rFonts w:ascii="Georgia" w:hAnsi="Georgia" w:eastAsia="Georgia"/>
          <w:sz w:val="22"/>
          <w:color w:val="2E2E2E"/>
        </w:rPr>
        <w:t>.</w:t>
      </w:r>
    </w:p>
    <w:p>
      <w:pPr>
        <w:rPr>
          <w:rFonts w:ascii="Georgia" w:hAnsi="Georgia" w:eastAsia="Georgia"/>
          <w:sz w:val="22"/>
          <w:color w:val="2E2E2E"/>
        </w:rPr>
      </w:pPr>
    </w:p>
    <w:p>
      <w:pPr>
        <w:rPr>
          <w:rFonts w:ascii="Georgia" w:hAnsi="Georgia" w:eastAsia="Georgia"/>
          <w:sz w:val="22"/>
          <w:color w:val="2E2E2E"/>
        </w:rPr>
      </w:pPr>
      <w:r>
        <w:rPr>
          <w:rFonts w:ascii="Georgia" w:hAnsi="Georgia" w:eastAsia="Georgia"/>
          <w:sz w:val="22"/>
          <w:color w:val="2E2E2E"/>
        </w:rPr>
        <w:t>It is estimated that 1.73% of the population of the European Union countries have AD</w:t>
      </w:r>
    </w:p>
    <w:p>
      <w:pPr>
        <w:rPr>
          <w:sz w:val="24"/>
        </w:rPr>
      </w:pPr>
      <w:r>
        <w:rPr>
          <w:sz w:val="24"/>
        </w:rPr>
        <w:t>https://www.alzheimer-europe.org/sites/default/files/alzheimer_europe_dementia_in_europe_yearbook_2019.pdf</w:t>
      </w:r>
    </w:p>
    <w:p>
      <w:pPr>
        <w:rPr>
          <w:sz w:val="24"/>
        </w:rPr>
      </w:pPr>
    </w:p>
    <w:p>
      <w:pPr>
        <w:rPr>
          <w:sz w:val="24"/>
        </w:rPr>
      </w:pPr>
      <w:r>
        <w:rPr>
          <w:sz w:val="24"/>
        </w:rPr>
        <w:t>AD rates increase rapidly with age above 70 years.</w:t>
      </w:r>
    </w:p>
    <w:p>
      <w:pPr>
        <w:rPr>
          <w:sz w:val="24"/>
        </w:rPr>
      </w:pPr>
      <w:r>
        <w:rPr>
          <w:sz w:val="24"/>
          <w:highlight w:val="lightGray"/>
        </w:rPr>
        <w:t>Table 4 – M ale age speci</w:t>
      </w:r>
      <w:r>
        <w:rPr>
          <w:sz w:val="24"/>
          <w:highlight w:val="lightGray"/>
        </w:rPr>
        <w:softHyphen/>
      </w:r>
      <w:r>
        <w:rPr>
          <w:sz w:val="24"/>
          <w:highlight w:val="lightGray"/>
        </w:rPr>
        <w:t xml:space="preserve"> c prevalence rates of dementia in Europe Age Range Prevalence 60–64 0. 2 65–69 1 . 1 70–74 3 . 1 75–79 7 . 0 80–84 10 . 7 85–89 16 . 3 90+ 29 . 7 Table 5 – Female age speci</w:t>
      </w:r>
      <w:r>
        <w:rPr>
          <w:sz w:val="24"/>
          <w:highlight w:val="lightGray"/>
        </w:rPr>
        <w:softHyphen/>
      </w:r>
      <w:r>
        <w:rPr>
          <w:sz w:val="24"/>
          <w:highlight w:val="lightGray"/>
        </w:rPr>
        <w:t xml:space="preserve"> c prevalence rates of dementia in Europe Age Range Prevalence 60–64 0. 9 65–69 1 . 5 70–74 3 . 4 75–79 8 . 9 80–84 13 . 1 85–89 24 . 9 90</w:t>
      </w:r>
      <w:r>
        <w:rPr>
          <w:sz w:val="24"/>
        </w:rPr>
        <w:t>+ 44 . 8</w:t>
      </w:r>
    </w:p>
    <w:p>
      <w:pPr>
        <w:rPr>
          <w:sz w:val="24"/>
        </w:rPr>
      </w:pPr>
    </w:p>
    <w:p>
      <w:pPr>
        <w:rPr>
          <w:sz w:val="24"/>
        </w:rPr>
      </w:pPr>
      <w:r>
        <w:rPr>
          <w:sz w:val="24"/>
        </w:rPr>
        <w:t xml:space="preserve">Thus, given that AD is a debilitating disease affecting a sizable number of people and having a significant economic impact, it is worthwhile to try to find ways to reduce the risk of developing AD. One way, first proposed by the author in 1997, is to eat a diet that reduces risk </w:t>
      </w:r>
      <w:r>
        <w:rPr>
          <w:sz w:val="24"/>
        </w:rPr>
        <w:fldChar w:fldCharType="begin"/>
        <w:instrText xml:space="preserve"> ADDIN EN.CITE &lt;EndNote&gt;&lt;Cite&gt;&lt;Author&gt;Grant&lt;/Author&gt;&lt;Year&gt;1997&lt;/Year&gt;&lt;RecNum&gt;19&lt;/RecNum&gt;&lt;DisplayText&gt;(Grant 1997)&lt;/DisplayText&gt;&lt;record&gt;&lt;rec-number&gt;19&lt;/rec-number&gt;&lt;foreign-keys&gt;&lt;key app="EN" db-id="vzwea0r9sftt9zedxvi59tdafatx9ae2tsvf" timestamp="1669940999"&gt;19&lt;/key&gt;&lt;/foreign-keys&gt;&lt;ref-type name="Journal Article"&gt;17&lt;/ref-type&gt;&lt;contributors&gt;&lt;authors&gt;&lt;author&gt;Grant, W. B.&lt;/author&gt;&lt;/authors&gt;&lt;/contributors&gt;&lt;titles&gt;&lt;title&gt;Dietary Links to Alzheimer’s Disease&lt;/title&gt;&lt;secondary-title&gt;Alzheimer&amp;apos;s Disease Revier&lt;/secondary-title&gt;&lt;/titles&gt;&lt;periodical&gt;&lt;full-title&gt;Alzheimer&amp;apos;s Disease Revier&lt;/full-title&gt;&lt;/periodical&gt;&lt;pages&gt;42-55&lt;/pages&gt;&lt;volume&gt;2&lt;/volume&gt;&lt;dates&gt;&lt;year&gt;1997&lt;/year&gt;&lt;pub-dates&gt;&lt;date&gt;June 17, 1997&lt;/date&gt;&lt;/pub-dates&gt;&lt;/dates&gt;&lt;urls&gt;&lt;/urls&gt;&lt;/record&gt;&lt;/Cite&gt;&lt;/EndNote&gt; </w:instrText>
        <w:fldChar w:fldCharType="separate"/>
      </w:r>
      <w:r>
        <w:rPr>
          <w:sz w:val="24"/>
          <w:noProof w:val="1"/>
        </w:rPr>
        <w:t>(Grant 1997)</w:t>
      </w:r>
      <w:r>
        <w:rPr>
          <w:sz w:val="24"/>
          <w:noProof w:val="1"/>
        </w:rPr>
        <w:fldChar w:fldCharType="end"/>
      </w:r>
      <w:r>
        <w:rPr>
          <w:sz w:val="24"/>
        </w:rPr>
        <w:t>. However, that is not always possible due to cultural and economic constraints. Another way that is easier and much less expensive to implement is to raise serum 25-hydroxyvitamin D [25(OH)D] concentrations. This brief review presents the evidence that vitamin D reduces risk of AD and makes recommendations on its use.</w:t>
      </w:r>
    </w:p>
    <w:p>
      <w:pPr>
        <w:rPr>
          <w:sz w:val="24"/>
        </w:rPr>
      </w:pPr>
    </w:p>
    <w:p>
      <w:pPr>
        <w:rPr>
          <w:sz w:val="24"/>
          <w:b/>
        </w:rPr>
      </w:pPr>
      <w:r>
        <w:rPr>
          <w:sz w:val="24"/>
          <w:b/>
        </w:rPr>
        <w:t>Method and materials</w:t>
      </w:r>
    </w:p>
    <w:p>
      <w:pPr>
        <w:rPr>
          <w:sz w:val="24"/>
        </w:rPr>
      </w:pPr>
      <w:r>
        <w:rPr>
          <w:sz w:val="24"/>
        </w:rPr>
        <w:t xml:space="preserve">The approach taken is to use Hill’s criteria for causality in a biological system as a framework to organize the evidence. In 1965, A.B. Hill outlined the criteria for causality in his President’s Address to the Royal Medical Society </w:t>
      </w:r>
      <w:r>
        <w:rPr>
          <w:sz w:val="24"/>
        </w:rPr>
        <w:fldChar w:fldCharType="begin"/>
        <w:instrText xml:space="preserve"> ADDIN EN.CITE &lt;EndNote&gt;&lt;Cite&gt;&lt;Author&gt;Hill&lt;/Author&gt;&lt;Year&gt;1965&lt;/Year&gt;&lt;RecNum&gt;446&lt;/RecNum&gt;&lt;DisplayText&gt;(Hill 1965)&lt;/DisplayText&gt;&lt;record&gt;&lt;rec-number&gt;446&lt;/rec-number&gt;&lt;foreign-keys&gt;&lt;key app="EN" db-id="p9rtaada0aa5xhe552ixte9kdd9xet592epx" timestamp="1653496245"&gt;446&lt;/key&gt;&lt;/foreign-keys&gt;&lt;ref-type name="Journal Article"&gt;17&lt;/ref-type&gt;&lt;contributors&gt;&lt;authors&gt;&lt;author&gt;Hill, A. B.&lt;/author&gt;&lt;/authors&gt;&lt;/contributors&gt;&lt;titles&gt;&lt;title&gt;The Environment and Disease: Association or Causation?&lt;/title&gt;&lt;secondary-title&gt;Proc R Soc Med&lt;/secondary-title&gt;&lt;/titles&gt;&lt;periodical&gt;&lt;full-title&gt;Proc R Soc Med&lt;/full-title&gt;&lt;/periodical&gt;&lt;pages&gt;295-300&lt;/pages&gt;&lt;volume&gt;58&lt;/volume&gt;&lt;keywords&gt;&lt;keyword&gt;*Environment&lt;/keyword&gt;&lt;keyword&gt;*Environmental Health&lt;/keyword&gt;&lt;keyword&gt;Humans&lt;/keyword&gt;&lt;keyword&gt;*Occupational Medicine&lt;/keyword&gt;&lt;keyword&gt;*Industrial medicine&lt;/keyword&gt;&lt;/keywords&gt;&lt;dates&gt;&lt;year&gt;1965&lt;/year&gt;&lt;pub-dates&gt;&lt;date&gt;May&lt;/date&gt;&lt;/pub-dates&gt;&lt;/dates&gt;&lt;isbn&gt;0035-9157 (Print)&amp;#xD;0035-9157 (Linking)&lt;/isbn&gt;&lt;accession-num&gt;14283879&lt;/accession-num&gt;&lt;urls&gt;&lt;related-urls&gt;&lt;url&gt;https://www.ncbi.nlm.nih.gov/pubmed/14283879&lt;/url&gt;&lt;/related-urls&gt;&lt;/urls&gt;&lt;custom2&gt;PMC1898525&lt;/custom2&gt;&lt;/record&gt;&lt;/Cite&gt;&lt;/EndNote&gt; </w:instrText>
        <w:fldChar w:fldCharType="separate"/>
      </w:r>
      <w:r>
        <w:rPr>
          <w:sz w:val="24"/>
          <w:noProof w:val="1"/>
        </w:rPr>
        <w:t>(Hill 1965)</w:t>
      </w:r>
      <w:r>
        <w:rPr>
          <w:sz w:val="24"/>
          <w:noProof w:val="1"/>
        </w:rPr>
        <w:fldChar w:fldCharType="end"/>
      </w:r>
      <w:r>
        <w:rPr>
          <w:sz w:val="24"/>
        </w:rPr>
        <w:t xml:space="preserve">. The criteria of most interest regarding vitamin D include strength of association, consistency, temporality, biological gradient, plausibility, coherence with known facts of the natural history and biology of the disease, experiment, and analogy. Hill’s criteria have been used to evaluate the evidence regarding vitamin D and several health outcomes including cancer </w:t>
      </w:r>
      <w:r>
        <w:rPr>
          <w:sz w:val="24"/>
        </w:rPr>
        <w:fldChar w:fldCharType="begin"/>
        <w:instrText xml:space="preserve"> ADDIN EN.CITE </w:instrText>
        <w:fldChar w:fldCharType="separate"/>
      </w:r>
      <w:r>
        <w:rPr>
          <w:sz w:val="24"/>
          <w:noProof w:val="1"/>
        </w:rPr>
        <w:t>(Grant 2009, Mohr, Gorham et al. 2012)</w:t>
      </w:r>
      <w:r>
        <w:rPr>
          <w:sz w:val="24"/>
          <w:noProof w:val="1"/>
        </w:rPr>
        <w:fldChar w:fldCharType="end"/>
      </w:r>
      <w:r>
        <w:rPr>
          <w:sz w:val="24"/>
        </w:rPr>
        <w:t xml:space="preserve"> and cardiovascular disease </w:t>
      </w:r>
      <w:r>
        <w:rPr>
          <w:sz w:val="24"/>
        </w:rPr>
        <w:fldChar w:fldCharType="begin"/>
        <w:instrText xml:space="preserve"> ADDIN EN.CITE &lt;EndNote&gt;&lt;Cite&gt;&lt;Author&gt;Weyland&lt;/Author&gt;&lt;Year&gt;2014&lt;/Year&gt;&lt;RecNum&gt;447&lt;/RecNum&gt;&lt;DisplayText&gt;(Weyland, Grant et al. 2014)&lt;/DisplayText&gt;&lt;record&gt;&lt;rec-number&gt;447&lt;/rec-number&gt;&lt;foreign-keys&gt;&lt;key app="EN" db-id="p9rtaada0aa5xhe552ixte9kdd9xet592epx" timestamp="1653496287"&gt;447&lt;/key&gt;&lt;/foreign-keys&gt;&lt;ref-type name="Journal Article"&gt;17&lt;/ref-type&gt;&lt;contributors&gt;&lt;authors&gt;&lt;author&gt;Weyland, P. G.&lt;/author&gt;&lt;author&gt;Grant, W. B.&lt;/author&gt;&lt;author&gt;Howie-Esquivel, J.&lt;/author&gt;&lt;/authors&gt;&lt;/contributors&gt;&lt;auth-address&gt;Department of Physiological Nursing, School of Nursing, University of California, San Francisco (UCSF), #2 Koret Way Box 0610, San Francisco, CA 94143, USA. patricia.weyland@ucsf.edu.&amp;#xD;Sunlight, Nutrition, and Health Research Center, P.O. Box 641603, San Francisco, CA 94164-1603, USA. wbgrant@infionline.net.&amp;#xD;Department of Physiological Nursing, School of Nursing, University of California, San Francisco (UCSF), #2 Koret Way Box 0610, San Francisco, CA 94143, USA. jill.howie-esquivel@nursing.ucsf.edu.&lt;/auth-address&gt;&lt;titles&gt;&lt;title&gt;Does sufficient evidence exist to support a causal association between vitamin D status and cardiovascular disease risk? An assessment using Hill&amp;apos;s criteria for causality&lt;/title&gt;&lt;secondary-title&gt;Nutrients&lt;/secondary-title&gt;&lt;/titles&gt;&lt;periodical&gt;&lt;full-title&gt;Nutrients&lt;/full-title&gt;&lt;/periodical&gt;&lt;pages&gt;3403-30&lt;/pages&gt;&lt;volume&gt;6&lt;/volume&gt;&lt;number&gt;9&lt;/number&gt;&lt;keywords&gt;&lt;keyword&gt;Cardiovascular Diseases/blood/*etiology&lt;/keyword&gt;&lt;keyword&gt;Humans&lt;/keyword&gt;&lt;keyword&gt;Vitamin D/*analogs &amp;amp; derivatives/blood&lt;/keyword&gt;&lt;keyword&gt;Vitamin D Deficiency/blood/*complications&lt;/keyword&gt;&lt;/keywords&gt;&lt;dates&gt;&lt;year&gt;2014&lt;/year&gt;&lt;pub-dates&gt;&lt;date&gt;Sep 2&lt;/date&gt;&lt;/pub-dates&gt;&lt;/dates&gt;&lt;isbn&gt;2072-6643 (Electronic)&amp;#xD;2072-6643 (Linking)&lt;/isbn&gt;&lt;accession-num&gt;25184368&lt;/accession-num&gt;&lt;urls&gt;&lt;related-urls&gt;&lt;url&gt;https://www.ncbi.nlm.nih.gov/pubmed/25184368&lt;/url&gt;&lt;/related-urls&gt;&lt;/urls&gt;&lt;custom2&gt;PMC4179168&lt;/custom2&gt;&lt;electronic-resource-num&gt;10.3390/nu6093403&lt;/electronic-resource-num&gt;&lt;/record&gt;&lt;/Cite&gt;&lt;/EndNote&gt; </w:instrText>
        <w:fldChar w:fldCharType="separate"/>
      </w:r>
      <w:r>
        <w:rPr>
          <w:sz w:val="24"/>
          <w:noProof w:val="1"/>
        </w:rPr>
        <w:t>(Weyland, Grant et al. 2014)</w:t>
      </w:r>
      <w:r>
        <w:rPr>
          <w:sz w:val="24"/>
          <w:noProof w:val="1"/>
        </w:rPr>
        <w:fldChar w:fldCharType="end"/>
      </w:r>
      <w:r>
        <w:rPr>
          <w:sz w:val="24"/>
        </w:rPr>
        <w:t>.</w:t>
      </w:r>
    </w:p>
    <w:p>
      <w:pPr>
        <w:rPr>
          <w:sz w:val="24"/>
        </w:rPr>
      </w:pPr>
    </w:p>
    <w:p>
      <w:pPr>
        <w:rPr>
          <w:sz w:val="24"/>
        </w:rPr>
      </w:pPr>
      <w:r>
        <w:rPr>
          <w:sz w:val="24"/>
        </w:rPr>
        <w:t>Publications to include in this review were found through searchers of both Scholar.Google.com and Pubmed.gov. Search terms included Alzheimer’s disease, vitamin D, mechanisms, Mendelian randomization.</w:t>
      </w:r>
    </w:p>
    <w:p>
      <w:pPr>
        <w:rPr>
          <w:sz w:val="24"/>
        </w:rPr>
      </w:pPr>
    </w:p>
    <w:p>
      <w:pPr>
        <w:rPr>
          <w:sz w:val="24"/>
          <w:b/>
        </w:rPr>
      </w:pPr>
      <w:r>
        <w:rPr>
          <w:sz w:val="24"/>
          <w:b/>
        </w:rPr>
        <w:t>Results</w:t>
      </w:r>
    </w:p>
    <w:p>
      <w:pPr>
        <w:rPr>
          <w:sz w:val="24"/>
        </w:rPr>
      </w:pPr>
      <w:r>
        <w:rPr>
          <w:sz w:val="24"/>
        </w:rPr>
        <w:t xml:space="preserve">Four of Hill’s criteria can be combined in the analysis: strength of association, biological gradient, consistency, and temporality since the studies used are primarily prospective observational studies. The fact that they are prospective rather than cross-sectional establishes temporality. The only caveat would be if serum 25(OH)D concentration was found to be a marker for another risk factor such as non-vitamin D effects of solar UVB exposure. </w:t>
      </w:r>
    </w:p>
    <w:p>
      <w:pPr>
        <w:rPr>
          <w:sz w:val="24"/>
        </w:rPr>
      </w:pPr>
    </w:p>
    <w:p>
      <w:pPr>
        <w:rPr>
          <w:sz w:val="24"/>
        </w:rPr>
      </w:pPr>
      <w:r>
        <w:rPr>
          <w:sz w:val="24"/>
        </w:rPr>
        <w:t xml:space="preserve">Observational studies satisfy these four criteria. Table 1 presents findings from observational studies for studies of incidence of AD and vascular dementia available by 2017 as determined by </w:t>
      </w:r>
      <w:r>
        <w:rPr>
          <w:sz w:val="24"/>
        </w:rPr>
        <w:fldChar w:fldCharType="begin"/>
        <w:instrText xml:space="preserve"> ADDIN EN.CITE </w:instrText>
        <w:fldChar w:fldCharType="separate"/>
      </w:r>
      <w:r>
        <w:rPr>
          <w:sz w:val="24"/>
          <w:noProof w:val="1"/>
        </w:rPr>
        <w:t>(Jayedi, Rashidy-Pour et al. 2019)</w:t>
      </w:r>
      <w:r>
        <w:rPr>
          <w:sz w:val="24"/>
          <w:noProof w:val="1"/>
        </w:rPr>
        <w:fldChar w:fldCharType="end"/>
      </w:r>
      <w:r>
        <w:rPr>
          <w:sz w:val="24"/>
        </w:rPr>
        <w:t xml:space="preserve">. In a recent review </w:t>
      </w:r>
      <w:r>
        <w:rPr>
          <w:sz w:val="24"/>
        </w:rPr>
        <w:fldChar w:fldCharType="begin"/>
        <w:instrText xml:space="preserve"> ADDIN EN.CITE &lt;EndNote&gt;&lt;Cite&gt;&lt;Author&gt;Grant&lt;/Author&gt;&lt;Year&gt;2022&lt;/Year&gt;&lt;RecNum&gt;870&lt;/RecNum&gt;&lt;DisplayText&gt;(Grant, Boucher et al. 2022)&lt;/DisplayText&gt;&lt;record&gt;&lt;rec-number&gt;870&lt;/rec-number&gt;&lt;foreign-keys&gt;&lt;key app="EN" db-id="p9rtaada0aa5xhe552ixte9kdd9xet592epx" timestamp="1662053229"&gt;870&lt;/key&gt;&lt;/foreign-keys&gt;&lt;ref-type name="Journal Article"&gt;17&lt;/ref-type&gt;&lt;contributors&gt;&lt;authors&gt;&lt;author&gt;Grant, W. B.&lt;/author&gt;&lt;author&gt;Boucher, B. J.&lt;/author&gt;&lt;author&gt;Al Anouti, F.&lt;/author&gt;&lt;author&gt;Pilz, S.&lt;/author&gt;&lt;/authors&gt;&lt;/contributors&gt;&lt;titles&gt;&lt;title&gt;Comparing the Evidence from Observational Studies and Randomized Controlled Trials for Nonskeletal Health Effects of Vitamin D&lt;/title&gt;&lt;secondary-title&gt;Nutrients&lt;/secondary-title&gt;&lt;/titles&gt;&lt;periodical&gt;&lt;full-title&gt;Nutrients&lt;/full-title&gt;&lt;/periodical&gt;&lt;pages&gt;3811&lt;/pages&gt;&lt;volume&gt;14&lt;/volume&gt;&lt;number&gt;18&lt;/number&gt;&lt;dates&gt;&lt;year&gt;2022&lt;/year&gt;&lt;pub-dates&gt;&lt;date&gt;September 14, 2022&lt;/date&gt;&lt;/pub-dates&gt;&lt;/dates&gt;&lt;urls&gt;&lt;/urls&gt;&lt;electronic-resource-num&gt;10.3390/nu14183811 &lt;/electronic-resource-num&gt;&lt;/record&gt;&lt;/Cite&gt;&lt;/EndNote&gt; </w:instrText>
        <w:fldChar w:fldCharType="separate"/>
      </w:r>
      <w:r>
        <w:rPr>
          <w:sz w:val="24"/>
          <w:noProof w:val="1"/>
        </w:rPr>
        <w:t>(Grant, Boucher et al. 2022)</w:t>
      </w:r>
      <w:r>
        <w:rPr>
          <w:sz w:val="24"/>
          <w:noProof w:val="1"/>
        </w:rPr>
        <w:fldChar w:fldCharType="end"/>
      </w:r>
      <w:r>
        <w:rPr>
          <w:sz w:val="24"/>
        </w:rPr>
        <w:t xml:space="preserve">, these results were plotted in order to estimate the 25(OH)D concentration-risk relationship in Figures 1 and 2. The assumption was made that each study represented the risk expressed as hazard ratio (HR) for the mean 25(OH)D concentration of the study. The study by Littlejohns </w:t>
      </w:r>
      <w:r>
        <w:rPr>
          <w:sz w:val="24"/>
        </w:rPr>
        <w:fldChar w:fldCharType="begin"/>
        <w:instrText xml:space="preserve"> ADDIN EN.CITE &lt;EndNote&gt;&lt;Cite&gt;&lt;Author&gt;Littlejohns&lt;/Author&gt;&lt;Year&gt;2016&lt;/Year&gt;&lt;RecNum&gt;807&lt;/RecNum&gt;&lt;DisplayText&gt;(Littlejohns, Kos et al. 2016)&lt;/DisplayText&gt;&lt;record&gt;&lt;rec-number&gt;807&lt;/rec-number&gt;&lt;foreign-keys&gt;&lt;key app="EN" db-id="p9rtaada0aa5xhe552ixte9kdd9xet592epx" timestamp="1658935745"&gt;807&lt;/key&gt;&lt;/foreign-keys&gt;&lt;ref-type name="Journal Article"&gt;17&lt;/ref-type&gt;&lt;contributors&gt;&lt;authors&gt;&lt;author&gt;Littlejohns, T. J.&lt;/author&gt;&lt;author&gt;Kos, K.&lt;/author&gt;&lt;author&gt;Henley, W. E.&lt;/author&gt;&lt;author&gt;Kuzma, E.&lt;/author&gt;&lt;author&gt;Llewellyn, D. J.&lt;/author&gt;&lt;/authors&gt;&lt;/contributors&gt;&lt;auth-address&gt;Dr. David J. Llewellyn, University of Exeter Medical School, College House, Heavitree Road, Exeter, UK, EX1 2LU, david.llewellyn@exeter.ac.uk.&lt;/auth-address&gt;&lt;titles&gt;&lt;title&gt;Vitamin D and Dementia&lt;/title&gt;&lt;secondary-title&gt;J Prev Alzheimers Dis&lt;/secondary-title&gt;&lt;/titles&gt;&lt;periodical&gt;&lt;full-title&gt;J Prev Alzheimers Dis&lt;/full-title&gt;&lt;/periodical&gt;&lt;pages&gt;43-52&lt;/pages&gt;&lt;volume&gt;3&lt;/volume&gt;&lt;number&gt;1&lt;/number&gt;&lt;keywords&gt;&lt;keyword&gt;Vitamin D&lt;/keyword&gt;&lt;keyword&gt;cognitive decline&lt;/keyword&gt;&lt;keyword&gt;dementia&lt;/keyword&gt;&lt;keyword&gt;neuroimaging&lt;/keyword&gt;&lt;/keywords&gt;&lt;dates&gt;&lt;year&gt;2016&lt;/year&gt;&lt;/dates&gt;&lt;isbn&gt;2426-0266 (Electronic)&amp;#xD;2274-5807 (Linking)&lt;/isbn&gt;&lt;accession-num&gt;29214280&lt;/accession-num&gt;&lt;urls&gt;&lt;related-urls&gt;&lt;url&gt;https://www.ncbi.nlm.nih.gov/pubmed/29214280&lt;/url&gt;&lt;/related-urls&gt;&lt;/urls&gt;&lt;electronic-resource-num&gt;10.14283/jpad.2015.68&lt;/electronic-resource-num&gt;&lt;/record&gt;&lt;/Cite&gt;&lt;/EndNote&gt; </w:instrText>
        <w:fldChar w:fldCharType="separate"/>
      </w:r>
      <w:r>
        <w:rPr>
          <w:sz w:val="22"/>
          <w:noProof w:val="1"/>
        </w:rPr>
        <w:t>(Littlejohns, Kos et al. 2016)</w:t>
      </w:r>
      <w:r>
        <w:rPr>
          <w:sz w:val="22"/>
          <w:noProof w:val="1"/>
        </w:rPr>
        <w:fldChar w:fldCharType="end"/>
      </w:r>
      <w:r>
        <w:rPr>
          <w:sz w:val="22"/>
        </w:rPr>
        <w:t xml:space="preserve"> was omitted from the graphs since it was an outlier from the relationships determined from the other studies. The plots suggest that vascular dementia has a stronger correlation with 25(OH)D concentration than does AD; also, that the optimal 25(OH)D concentration is greater than 30 ng/mL. It should be noted that the HRs determined in all of these studies very likely underestimate the effect of 25(OH)D concentration nearer to the time of incidence due to changes in 25(OH)D concentration with time. This effect has been discussed regarding all-cause mortality rate </w:t>
      </w:r>
      <w:r>
        <w:rPr>
          <w:sz w:val="22"/>
        </w:rPr>
        <w:fldChar w:fldCharType="begin"/>
        <w:instrText xml:space="preserve"> ADDIN EN.CITE &lt;EndNote&gt;&lt;Cite&gt;&lt;Author&gt;Grant&lt;/Author&gt;&lt;Year&gt;2012&lt;/Year&gt;&lt;RecNum&gt;251&lt;/RecNum&gt;&lt;DisplayText&gt;(Grant 2012)&lt;/DisplayText&gt;&lt;record&gt;&lt;rec-number&gt;251&lt;/rec-number&gt;&lt;foreign-keys&gt;&lt;key app="EN" db-id="p9rtaada0aa5xhe552ixte9kdd9xet592epx" timestamp="1650578488"&gt;251&lt;/key&gt;&lt;/foreign-keys&gt;&lt;ref-type name="Journal Article"&gt;17&lt;/ref-type&gt;&lt;contributors&gt;&lt;authors&gt;&lt;author&gt;Grant, W. B.&lt;/author&gt;&lt;/authors&gt;&lt;/contributors&gt;&lt;auth-address&gt;Sunlight, Nutrition, and Health Research Center; San Francisco, CA USA.&lt;/auth-address&gt;&lt;titles&gt;&lt;title&gt;Effect of follow-up time on the relation between prediagnostic serum 25-hydroxyvitamin D and all-cause mortality rate&lt;/title&gt;&lt;secondary-title&gt;Dermatoendocrinol&lt;/secondary-title&gt;&lt;/titles&gt;&lt;periodical&gt;&lt;full-title&gt;Dermatoendocrinol&lt;/full-title&gt;&lt;/periodical&gt;&lt;pages&gt;198-202&lt;/pages&gt;&lt;volume&gt;4&lt;/volume&gt;&lt;number&gt;2&lt;/number&gt;&lt;keywords&gt;&lt;keyword&gt;25-hydroxyvitamin D&lt;/keyword&gt;&lt;keyword&gt;all-cause mortality rate&lt;/keyword&gt;&lt;keyword&gt;cancer&lt;/keyword&gt;&lt;keyword&gt;case-control studies&lt;/keyword&gt;&lt;keyword&gt;ecological studies&lt;/keyword&gt;&lt;keyword&gt;prospective cohort studies&lt;/keyword&gt;&lt;keyword&gt;ultraviolet-B&lt;/keyword&gt;&lt;/keywords&gt;&lt;dates&gt;&lt;year&gt;2012&lt;/year&gt;&lt;pub-dates&gt;&lt;date&gt;Apr 1&lt;/date&gt;&lt;/pub-dates&gt;&lt;/dates&gt;&lt;isbn&gt;1938-1980 (Electronic)&amp;#xD;1938-1972 (Linking)&lt;/isbn&gt;&lt;accession-num&gt;22928077&lt;/accession-num&gt;&lt;urls&gt;&lt;related-urls&gt;&lt;url&gt;https://www.ncbi.nlm.nih.gov/pubmed/22928077&lt;/url&gt;&lt;/related-urls&gt;&lt;/urls&gt;&lt;custom2&gt;PMC3427200&lt;/custom2&gt;&lt;electronic-resource-num&gt;10.4161/derm.20514&lt;/electronic-resource-num&gt;&lt;/record&gt;&lt;/Cite&gt;&lt;/EndNote&gt; </w:instrText>
        <w:fldChar w:fldCharType="separate"/>
      </w:r>
      <w:r>
        <w:rPr>
          <w:sz w:val="22"/>
          <w:noProof w:val="1"/>
        </w:rPr>
        <w:t>(Grant 2012)</w:t>
      </w:r>
      <w:r>
        <w:rPr>
          <w:sz w:val="22"/>
          <w:noProof w:val="1"/>
        </w:rPr>
        <w:fldChar w:fldCharType="end"/>
      </w:r>
      <w:r>
        <w:rPr>
          <w:sz w:val="22"/>
        </w:rPr>
        <w:t xml:space="preserve"> and cancer </w:t>
      </w:r>
      <w:r>
        <w:rPr>
          <w:sz w:val="22"/>
        </w:rPr>
        <w:fldChar w:fldCharType="begin"/>
        <w:instrText xml:space="preserve"> ADDIN EN.CITE &lt;EndNote&gt;&lt;Cite&gt;&lt;Author&gt;Grant&lt;/Author&gt;&lt;Year&gt;2015&lt;/Year&gt;&lt;RecNum&gt;301&lt;/RecNum&gt;&lt;DisplayText&gt;(Grant 2015)&lt;/DisplayText&gt;&lt;record&gt;&lt;rec-number&gt;301&lt;/rec-number&gt;&lt;foreign-keys&gt;&lt;key app="EN" db-id="p9rtaada0aa5xhe552ixte9kdd9xet592epx" timestamp="1652017685"&gt;301&lt;/key&gt;&lt;/foreign-keys&gt;&lt;ref-type name="Journal Article"&gt;17&lt;/ref-type&gt;&lt;contributors&gt;&lt;authors&gt;&lt;author&gt;Grant, W. B.&lt;/author&gt;&lt;/authors&gt;&lt;/contributors&gt;&lt;auth-address&gt;Sunlight, Nutrition, and Health Research Center, San Francisco, CA, U.S.A. wbgrant@infionline.net/www.sunarc.org.&lt;/auth-address&gt;&lt;titles&gt;&lt;title&gt;25-hydroxyvitamin D and breast cancer, colorectal cancer, and colorectal adenomas: case-control versus nested case-control studies&lt;/title&gt;&lt;secondary-title&gt;Anticancer Res&lt;/secondary-title&gt;&lt;/titles&gt;&lt;periodical&gt;&lt;full-title&gt;Anticancer Res&lt;/full-title&gt;&lt;/periodical&gt;&lt;pages&gt;1153-60&lt;/pages&gt;&lt;volume&gt;35&lt;/volume&gt;&lt;number&gt;2&lt;/number&gt;&lt;keywords&gt;&lt;keyword&gt;Adenoma/*blood&lt;/keyword&gt;&lt;keyword&gt;Breast Neoplasms/*blood&lt;/keyword&gt;&lt;keyword&gt;Case-Control Studies&lt;/keyword&gt;&lt;keyword&gt;Colorectal Neoplasms/*blood&lt;/keyword&gt;&lt;keyword&gt;Female&lt;/keyword&gt;&lt;keyword&gt;Humans&lt;/keyword&gt;&lt;keyword&gt;Vitamin D/*analogs &amp;amp; derivatives/blood&lt;/keyword&gt;&lt;keyword&gt;Breast cancer&lt;/keyword&gt;&lt;keyword&gt;case-control study&lt;/keyword&gt;&lt;keyword&gt;colorectal adenoma&lt;/keyword&gt;&lt;keyword&gt;colorectal cancer&lt;/keyword&gt;&lt;keyword&gt;nested case-control study&lt;/keyword&gt;&lt;keyword&gt;vitamin D&lt;/keyword&gt;&lt;/keywords&gt;&lt;dates&gt;&lt;year&gt;2015&lt;/year&gt;&lt;pub-dates&gt;&lt;date&gt;Feb&lt;/date&gt;&lt;/pub-dates&gt;&lt;/dates&gt;&lt;isbn&gt;1791-7530 (Electronic)&amp;#xD;0250-7005 (Linking)&lt;/isbn&gt;&lt;accession-num&gt;25667506&lt;/accession-num&gt;&lt;urls&gt;&lt;related-urls&gt;&lt;url&gt;https://www.ncbi.nlm.nih.gov/pubmed/25667506&lt;/url&gt;&lt;/related-urls&gt;&lt;/urls&gt;&lt;/record&gt;&lt;/Cite&gt;&lt;/EndNote&gt; </w:instrText>
        <w:fldChar w:fldCharType="separate"/>
      </w:r>
      <w:r>
        <w:rPr>
          <w:sz w:val="22"/>
          <w:noProof w:val="1"/>
        </w:rPr>
        <w:t>(Grant 2015)</w:t>
      </w:r>
      <w:r>
        <w:rPr>
          <w:sz w:val="22"/>
          <w:noProof w:val="1"/>
        </w:rPr>
        <w:fldChar w:fldCharType="end"/>
      </w:r>
      <w:r>
        <w:rPr>
          <w:sz w:val="22"/>
        </w:rPr>
        <w:t>.</w:t>
      </w:r>
    </w:p>
    <w:p>
      <w:pPr>
        <w:rPr>
          <w:sz w:val="24"/>
        </w:rPr>
      </w:pPr>
    </w:p>
    <w:p>
      <w:pPr>
        <w:rPr>
          <w:sz w:val="24"/>
        </w:rPr>
      </w:pPr>
      <w:r>
        <w:rPr>
          <w:sz w:val="24"/>
        </w:rPr>
        <w:t xml:space="preserve">Table 1. Data associated with the observational studies for AD and vascular dementia in the meta-analysis by Jayedi and colleagues </w:t>
      </w:r>
      <w:r>
        <w:rPr>
          <w:sz w:val="24"/>
        </w:rPr>
        <w:fldChar w:fldCharType="begin"/>
        <w:instrText xml:space="preserve"> ADDIN EN.CITE </w:instrText>
        <w:fldChar w:fldCharType="separate"/>
      </w:r>
      <w:r>
        <w:rPr>
          <w:sz w:val="24"/>
          <w:noProof w:val="1"/>
        </w:rPr>
        <w:t>(Jayedi, Rashidy-Pour et al. 2019)</w:t>
      </w:r>
      <w:r>
        <w:rPr>
          <w:sz w:val="24"/>
          <w:noProof w:val="1"/>
        </w:rPr>
        <w:fldChar w:fldCharType="end"/>
      </w:r>
      <w:r>
        <w:rPr>
          <w:sz w:val="24"/>
        </w:rPr>
        <w:t>.</w:t>
      </w:r>
    </w:p>
    <w:tbl>
      <w:tblPr>
        <w:tblCellMar>
          <w:left w:type="dxa" w:w="108"/>
          <w:right w:type="dxa" w:w="108"/>
          <w:top w:type="dxa" w:w="0"/>
          <w:bottom w:type="dxa" w:w="0"/>
        </w:tblCellMar>
        <w:jc w:val="left"/>
        <w:tblInd w:type="dxa" w:w="0"/>
        <w:tblLayout w:type="fixed"/>
      </w:tblPr>
      <w:tblGrid>
        <w:gridCol w:w="1279"/>
        <w:gridCol w:w="1411"/>
        <w:gridCol w:w="1096"/>
        <w:gridCol w:w="1690"/>
        <w:gridCol w:w="2012"/>
        <w:gridCol w:w="2088"/>
      </w:tblGrid>
      <w:tr>
        <w:trPr>
          <w:trHeight w:val="0" w:hRule="auto"/>
        </w:trPr>
        <w:tc>
          <w:tcPr>
            <w:tcMar/>
            <w:vAlign w:val="top"/>
            <w:tcBorders>
              <w:left w:val="single" w:sz="4" w:color="auto"/>
              <w:right w:val="single" w:sz="4" w:color="auto"/>
              <w:top w:val="single" w:sz="4" w:color="auto"/>
              <w:bottom w:val="single" w:sz="4" w:color="auto"/>
            </w:tcBorders>
          </w:tcPr>
          <w:p>
            <w:pPr>
              <w:rPr>
                <w:sz w:val="22"/>
                <w:b/>
              </w:rPr>
            </w:pPr>
            <w:r>
              <w:rPr>
                <w:sz w:val="22"/>
                <w:b/>
              </w:rPr>
              <w:t>Country</w:t>
            </w:r>
          </w:p>
        </w:tc>
        <w:tc>
          <w:tcPr>
            <w:tcMar/>
            <w:vAlign w:val="top"/>
            <w:tcBorders>
              <w:left w:val="single" w:sz="4" w:color="auto"/>
              <w:right w:val="single" w:sz="4" w:color="auto"/>
              <w:top w:val="single" w:sz="4" w:color="auto"/>
              <w:bottom w:val="single" w:sz="4" w:color="auto"/>
            </w:tcBorders>
          </w:tcPr>
          <w:p>
            <w:pPr>
              <w:jc w:val="center"/>
              <w:rPr>
                <w:sz w:val="22"/>
                <w:b/>
              </w:rPr>
            </w:pPr>
            <w:r>
              <w:rPr>
                <w:sz w:val="22"/>
                <w:b/>
              </w:rPr>
              <w:t>Mean 25(OH)D (ng/mL)</w:t>
            </w:r>
          </w:p>
        </w:tc>
        <w:tc>
          <w:tcPr>
            <w:tcMar/>
            <w:vAlign w:val="top"/>
            <w:tcBorders>
              <w:left w:val="single" w:sz="4" w:color="auto"/>
              <w:right w:val="single" w:sz="4" w:color="auto"/>
              <w:top w:val="single" w:sz="4" w:color="auto"/>
              <w:bottom w:val="single" w:sz="4" w:color="auto"/>
            </w:tcBorders>
          </w:tcPr>
          <w:p>
            <w:pPr>
              <w:jc w:val="center"/>
              <w:rPr>
                <w:sz w:val="22"/>
                <w:b/>
              </w:rPr>
            </w:pPr>
            <w:r>
              <w:rPr>
                <w:sz w:val="22"/>
                <w:b/>
              </w:rPr>
              <w:t>Follow-up (yrs)</w:t>
            </w:r>
          </w:p>
        </w:tc>
        <w:tc>
          <w:tcPr>
            <w:tcMar/>
            <w:vAlign w:val="top"/>
            <w:tcBorders>
              <w:left w:val="single" w:sz="4" w:color="auto"/>
              <w:right w:val="single" w:sz="4" w:color="auto"/>
              <w:top w:val="single" w:sz="4" w:color="auto"/>
              <w:bottom w:val="single" w:sz="4" w:color="auto"/>
            </w:tcBorders>
          </w:tcPr>
          <w:p>
            <w:pPr>
              <w:jc w:val="center"/>
              <w:rPr>
                <w:sz w:val="22"/>
                <w:b/>
              </w:rPr>
            </w:pPr>
            <w:r>
              <w:rPr>
                <w:sz w:val="22"/>
                <w:b/>
              </w:rPr>
              <w:t>Vascular Dementia, HR (95% CI)</w:t>
            </w:r>
          </w:p>
          <w:p>
            <w:pPr>
              <w:jc w:val="center"/>
              <w:rPr>
                <w:sz w:val="22"/>
                <w:b/>
              </w:rPr>
            </w:pPr>
            <w:r>
              <w:rPr>
                <w:sz w:val="22"/>
                <w:b/>
              </w:rPr>
              <w:t>for 10 ng/mL</w:t>
            </w:r>
          </w:p>
        </w:tc>
        <w:tc>
          <w:tcPr>
            <w:tcMar/>
            <w:vAlign w:val="top"/>
            <w:tcBorders>
              <w:left w:val="single" w:sz="4" w:color="auto"/>
              <w:right w:val="single" w:sz="4" w:color="auto"/>
              <w:top w:val="single" w:sz="4" w:color="auto"/>
              <w:bottom w:val="single" w:sz="4" w:color="auto"/>
            </w:tcBorders>
          </w:tcPr>
          <w:p>
            <w:pPr>
              <w:jc w:val="center"/>
              <w:rPr>
                <w:sz w:val="22"/>
                <w:b/>
              </w:rPr>
            </w:pPr>
            <w:r>
              <w:rPr>
                <w:sz w:val="22"/>
                <w:b/>
              </w:rPr>
              <w:t>Alzheimer’s, HR (95% CI) for 10 ng/mL</w:t>
            </w:r>
          </w:p>
        </w:tc>
        <w:tc>
          <w:tcPr>
            <w:tcMar/>
            <w:vAlign w:val="top"/>
            <w:tcBorders>
              <w:left w:val="single" w:sz="4" w:color="auto"/>
              <w:right w:val="single" w:sz="4" w:color="auto"/>
              <w:top w:val="single" w:sz="4" w:color="auto"/>
              <w:bottom w:val="single" w:sz="4" w:color="auto"/>
            </w:tcBorders>
          </w:tcPr>
          <w:p>
            <w:pPr>
              <w:jc w:val="center"/>
              <w:rPr>
                <w:sz w:val="22"/>
                <w:b/>
              </w:rPr>
            </w:pPr>
            <w:r>
              <w:rPr>
                <w:sz w:val="22"/>
                <w:b/>
              </w:rPr>
              <w:t>Author</w:t>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US</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12</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5.6</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0.57 (0.34</w:t>
            </w:r>
            <w:r>
              <w:rPr>
                <w:sz w:val="24"/>
                <w:i/>
              </w:rPr>
              <w:t>–</w:t>
            </w:r>
            <w:r>
              <w:rPr>
                <w:sz w:val="22"/>
              </w:rPr>
              <w:t>0.97)</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0.61 (0.41</w:t>
            </w:r>
            <w:r>
              <w:rPr>
                <w:sz w:val="24"/>
                <w:i/>
              </w:rPr>
              <w:t>–</w:t>
            </w:r>
            <w:r>
              <w:rPr>
                <w:sz w:val="22"/>
              </w:rPr>
              <w:t>0.93)</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Littlejohns et al., </w:t>
            </w:r>
            <w:r>
              <w:rPr>
                <w:sz w:val="22"/>
              </w:rPr>
              <w:fldChar w:fldCharType="begin"/>
              <w:instrText xml:space="preserve"> ADDIN EN.CITE &lt;EndNote&gt;&lt;Cite&gt;&lt;Author&gt;Littlejohns&lt;/Author&gt;&lt;Year&gt;2016&lt;/Year&gt;&lt;RecNum&gt;807&lt;/RecNum&gt;&lt;DisplayText&gt;(Littlejohns, Kos et al. 2016)&lt;/DisplayText&gt;&lt;record&gt;&lt;rec-number&gt;807&lt;/rec-number&gt;&lt;foreign-keys&gt;&lt;key app="EN" db-id="p9rtaada0aa5xhe552ixte9kdd9xet592epx" timestamp="1658935745"&gt;807&lt;/key&gt;&lt;/foreign-keys&gt;&lt;ref-type name="Journal Article"&gt;17&lt;/ref-type&gt;&lt;contributors&gt;&lt;authors&gt;&lt;author&gt;Littlejohns, T. J.&lt;/author&gt;&lt;author&gt;Kos, K.&lt;/author&gt;&lt;author&gt;Henley, W. E.&lt;/author&gt;&lt;author&gt;Kuzma, E.&lt;/author&gt;&lt;author&gt;Llewellyn, D. J.&lt;/author&gt;&lt;/authors&gt;&lt;/contributors&gt;&lt;auth-address&gt;Dr. David J. Llewellyn, University of Exeter Medical School, College House, Heavitree Road, Exeter, UK, EX1 2LU, david.llewellyn@exeter.ac.uk.&lt;/auth-address&gt;&lt;titles&gt;&lt;title&gt;Vitamin D and Dementia&lt;/title&gt;&lt;secondary-title&gt;J Prev Alzheimers Dis&lt;/secondary-title&gt;&lt;/titles&gt;&lt;periodical&gt;&lt;full-title&gt;J Prev Alzheimers Dis&lt;/full-title&gt;&lt;/periodical&gt;&lt;pages&gt;43-52&lt;/pages&gt;&lt;volume&gt;3&lt;/volume&gt;&lt;number&gt;1&lt;/number&gt;&lt;keywords&gt;&lt;keyword&gt;Vitamin D&lt;/keyword&gt;&lt;keyword&gt;cognitive decline&lt;/keyword&gt;&lt;keyword&gt;dementia&lt;/keyword&gt;&lt;keyword&gt;neuroimaging&lt;/keyword&gt;&lt;/keywords&gt;&lt;dates&gt;&lt;year&gt;2016&lt;/year&gt;&lt;/dates&gt;&lt;isbn&gt;2426-0266 (Electronic)&amp;#xD;2274-5807 (Linking)&lt;/isbn&gt;&lt;accession-num&gt;29214280&lt;/accession-num&gt;&lt;urls&gt;&lt;related-urls&gt;&lt;url&gt;https://www.ncbi.nlm.nih.gov/pubmed/29214280&lt;/url&gt;&lt;/related-urls&gt;&lt;/urls&gt;&lt;electronic-resource-num&gt;10.14283/jpad.2015.68&lt;/electronic-resource-num&gt;&lt;/record&gt;&lt;/Cite&gt;&lt;/EndNote&gt; </w:instrText>
              <w:fldChar w:fldCharType="separate"/>
            </w:r>
            <w:r>
              <w:rPr>
                <w:sz w:val="22"/>
                <w:noProof w:val="1"/>
              </w:rPr>
              <w:t>(Littlejohns, Kos et al. 2016)</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France</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14</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11.4</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0.60 (0.47</w:t>
            </w:r>
            <w:r>
              <w:rPr>
                <w:sz w:val="24"/>
                <w:i/>
              </w:rPr>
              <w:t>–</w:t>
            </w:r>
            <w:r>
              <w:rPr>
                <w:sz w:val="22"/>
              </w:rPr>
              <w:t>0.78)</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0.60 (0.47</w:t>
            </w:r>
            <w:r>
              <w:rPr>
                <w:sz w:val="24"/>
                <w:i/>
              </w:rPr>
              <w:t>–</w:t>
            </w:r>
            <w:r>
              <w:rPr>
                <w:sz w:val="22"/>
              </w:rPr>
              <w:t>0.78)</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Feart et al., </w:t>
            </w:r>
            <w:r>
              <w:rPr>
                <w:sz w:val="22"/>
              </w:rPr>
              <w:fldChar w:fldCharType="begin"/>
              <w:instrText xml:space="preserve"> ADDIN EN.CITE </w:instrText>
              <w:fldChar w:fldCharType="separate"/>
            </w:r>
            <w:r>
              <w:rPr>
                <w:sz w:val="22"/>
                <w:noProof w:val="1"/>
              </w:rPr>
              <w:t>(Feart, Helmer et al. 2017)</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Finland</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16</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17.0</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0.77 (0.62</w:t>
            </w:r>
            <w:r>
              <w:rPr>
                <w:sz w:val="24"/>
                <w:i/>
              </w:rPr>
              <w:t>–</w:t>
            </w:r>
            <w:r>
              <w:rPr>
                <w:sz w:val="22"/>
              </w:rPr>
              <w:t>0.92)</w:t>
            </w:r>
          </w:p>
        </w:tc>
        <w:tc>
          <w:tcPr>
            <w:tcMar/>
            <w:vAlign w:val="top"/>
            <w:tcBorders>
              <w:left w:val="single" w:sz="4" w:color="auto"/>
              <w:right w:val="single" w:sz="4" w:color="auto"/>
              <w:top w:val="single" w:sz="4" w:color="auto"/>
              <w:bottom w:val="single" w:sz="4" w:color="auto"/>
            </w:tcBorders>
          </w:tcPr>
          <w:p>
            <w:pPr>
              <w:jc w:val="center"/>
              <w:rPr>
                <w:sz w:val="22"/>
              </w:rPr>
            </w:pP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Knekt et al., </w:t>
            </w:r>
            <w:r>
              <w:rPr>
                <w:sz w:val="22"/>
              </w:rPr>
              <w:fldChar w:fldCharType="begin"/>
              <w:instrText xml:space="preserve"> ADDIN EN.CITE &lt;EndNote&gt;&lt;Cite&gt;&lt;Author&gt;Knekt&lt;/Author&gt;&lt;Year&gt;2014&lt;/Year&gt;&lt;RecNum&gt;809&lt;/RecNum&gt;&lt;DisplayText&gt;(Knekt, Saaksjarvi et al. 2014)&lt;/DisplayText&gt;&lt;record&gt;&lt;rec-number&gt;809&lt;/rec-number&gt;&lt;foreign-keys&gt;&lt;key app="EN" db-id="p9rtaada0aa5xhe552ixte9kdd9xet592epx" timestamp="1658935809"&gt;809&lt;/key&gt;&lt;/foreign-keys&gt;&lt;ref-type name="Journal Article"&gt;17&lt;/ref-type&gt;&lt;contributors&gt;&lt;authors&gt;&lt;author&gt;Knekt, P.&lt;/author&gt;&lt;author&gt;Saaksjarvi, K.&lt;/author&gt;&lt;author&gt;Jarvinen, R.&lt;/author&gt;&lt;author&gt;Marniemi, J.&lt;/author&gt;&lt;author&gt;Mannisto, S.&lt;/author&gt;&lt;author&gt;Kanerva, N.&lt;/author&gt;&lt;author&gt;Heliovaara, M.&lt;/author&gt;&lt;/authors&gt;&lt;/contributors&gt;&lt;auth-address&gt;From the aNational Institute for Health and Welfare, Helsinki, Finland; and bUniversity of Eastern Finland, Kuopio, Finland.&lt;/auth-address&gt;&lt;titles&gt;&lt;title&gt;Serum 25-hydroxyvitamin d concentration and risk of dementia&lt;/title&gt;&lt;secondary-title&gt;Epidemiology&lt;/secondary-title&gt;&lt;/titles&gt;&lt;periodical&gt;&lt;full-title&gt;Epidemiology&lt;/full-title&gt;&lt;/periodical&gt;&lt;pages&gt;799-804&lt;/pages&gt;&lt;volume&gt;25&lt;/volume&gt;&lt;number&gt;6&lt;/number&gt;&lt;keywords&gt;&lt;keyword&gt;Adult&lt;/keyword&gt;&lt;keyword&gt;Aged&lt;/keyword&gt;&lt;keyword&gt;Dementia/*blood/*epidemiology&lt;/keyword&gt;&lt;keyword&gt;Female&lt;/keyword&gt;&lt;keyword&gt;Finland/epidemiology&lt;/keyword&gt;&lt;keyword&gt;Humans&lt;/keyword&gt;&lt;keyword&gt;Incidence&lt;/keyword&gt;&lt;keyword&gt;Male&lt;/keyword&gt;&lt;keyword&gt;Middle Aged&lt;/keyword&gt;&lt;keyword&gt;Registries&lt;/keyword&gt;&lt;keyword&gt;Risk Factors&lt;/keyword&gt;&lt;keyword&gt;Sex Factors&lt;/keyword&gt;&lt;keyword&gt;Surveys and Questionnaires&lt;/keyword&gt;&lt;keyword&gt;Vitamin D/*blood&lt;/keyword&gt;&lt;/keywords&gt;&lt;dates&gt;&lt;year&gt;2014&lt;/year&gt;&lt;pub-dates&gt;&lt;date&gt;Nov&lt;/date&gt;&lt;/pub-dates&gt;&lt;/dates&gt;&lt;isbn&gt;1531-5487 (Electronic)&amp;#xD;1044-3983 (Linking)&lt;/isbn&gt;&lt;accession-num&gt;25215530&lt;/accession-num&gt;&lt;urls&gt;&lt;related-urls&gt;&lt;url&gt;https://www.ncbi.nlm.nih.gov/pubmed/25215530&lt;/url&gt;&lt;/related-urls&gt;&lt;/urls&gt;&lt;electronic-resource-num&gt;10.1097/EDE.0000000000000175&lt;/electronic-resource-num&gt;&lt;/record&gt;&lt;/Cite&gt;&lt;/EndNote&gt; </w:instrText>
              <w:fldChar w:fldCharType="separate"/>
            </w:r>
            <w:r>
              <w:rPr>
                <w:sz w:val="22"/>
                <w:noProof w:val="1"/>
              </w:rPr>
              <w:t>(Knekt, Saaksjarvi et al. 2014)</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Denmark</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16</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21.0</w:t>
            </w:r>
          </w:p>
        </w:tc>
        <w:tc>
          <w:tcPr>
            <w:tcMar/>
            <w:vAlign w:val="top"/>
            <w:tcBorders>
              <w:left w:val="single" w:sz="4" w:color="auto"/>
              <w:right w:val="single" w:sz="4" w:color="auto"/>
              <w:top w:val="single" w:sz="4" w:color="auto"/>
              <w:bottom w:val="single" w:sz="4" w:color="auto"/>
            </w:tcBorders>
          </w:tcPr>
          <w:p>
            <w:pPr>
              <w:jc w:val="center"/>
              <w:rPr>
                <w:sz w:val="22"/>
              </w:rPr>
            </w:pP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0.91 (0.82</w:t>
            </w:r>
            <w:r>
              <w:rPr>
                <w:sz w:val="24"/>
                <w:i/>
              </w:rPr>
              <w:t>–</w:t>
            </w:r>
            <w:r>
              <w:rPr>
                <w:sz w:val="22"/>
              </w:rPr>
              <w:t>1.02)</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Afzal et al., </w:t>
            </w:r>
            <w:r>
              <w:rPr>
                <w:sz w:val="22"/>
              </w:rPr>
              <w:fldChar w:fldCharType="begin"/>
              <w:instrText xml:space="preserve"> ADDIN EN.CITE </w:instrText>
              <w:fldChar w:fldCharType="separate"/>
            </w:r>
            <w:r>
              <w:rPr>
                <w:sz w:val="22"/>
                <w:noProof w:val="1"/>
              </w:rPr>
              <w:t>(Afzal, Brondum-Jacobsen et al. 2014)</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Netherlands</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20</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13.3</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0.77 (0.63</w:t>
            </w:r>
            <w:r>
              <w:rPr>
                <w:sz w:val="24"/>
                <w:i/>
              </w:rPr>
              <w:t>–</w:t>
            </w:r>
            <w:r>
              <w:rPr>
                <w:sz w:val="22"/>
              </w:rPr>
              <w:t>0.95)</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0.73 (0.59</w:t>
            </w:r>
            <w:r>
              <w:rPr>
                <w:sz w:val="24"/>
                <w:i/>
              </w:rPr>
              <w:t>–</w:t>
            </w:r>
            <w:r>
              <w:rPr>
                <w:sz w:val="22"/>
              </w:rPr>
              <w:t>0.93)</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Licher et al., </w:t>
            </w:r>
            <w:r>
              <w:rPr>
                <w:sz w:val="22"/>
              </w:rPr>
              <w:fldChar w:fldCharType="begin"/>
              <w:instrText xml:space="preserve"> ADDIN EN.CITE </w:instrText>
              <w:fldChar w:fldCharType="separate"/>
            </w:r>
            <w:r>
              <w:rPr>
                <w:sz w:val="22"/>
                <w:noProof w:val="1"/>
              </w:rPr>
              <w:t>(Licher, de Bruijn et al. 2017)</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US</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22</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16.6</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0.93 (0.79</w:t>
            </w:r>
            <w:r>
              <w:rPr>
                <w:sz w:val="24"/>
                <w:i/>
              </w:rPr>
              <w:t>–</w:t>
            </w:r>
            <w:r>
              <w:rPr>
                <w:sz w:val="22"/>
              </w:rPr>
              <w:t>1.07)</w:t>
            </w:r>
          </w:p>
        </w:tc>
        <w:tc>
          <w:tcPr>
            <w:tcMar/>
            <w:vAlign w:val="top"/>
            <w:tcBorders>
              <w:left w:val="single" w:sz="4" w:color="auto"/>
              <w:right w:val="single" w:sz="4" w:color="auto"/>
              <w:top w:val="single" w:sz="4" w:color="auto"/>
              <w:bottom w:val="single" w:sz="4" w:color="auto"/>
            </w:tcBorders>
          </w:tcPr>
          <w:p>
            <w:pPr>
              <w:jc w:val="center"/>
              <w:rPr>
                <w:sz w:val="22"/>
              </w:rPr>
            </w:pP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Schneider et al., </w:t>
            </w:r>
            <w:r>
              <w:rPr>
                <w:sz w:val="22"/>
              </w:rPr>
              <w:fldChar w:fldCharType="begin"/>
              <w:instrText xml:space="preserve"> ADDIN EN.CITE </w:instrText>
              <w:fldChar w:fldCharType="separate"/>
            </w:r>
            <w:r>
              <w:rPr>
                <w:sz w:val="22"/>
                <w:noProof w:val="1"/>
              </w:rPr>
              <w:t>(Schneider, Lutsey et al. 2014)</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US</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25</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9.0</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1.01 (0.88</w:t>
            </w:r>
            <w:r>
              <w:rPr>
                <w:sz w:val="24"/>
                <w:i/>
              </w:rPr>
              <w:t>–</w:t>
            </w:r>
            <w:r>
              <w:rPr>
                <w:sz w:val="22"/>
              </w:rPr>
              <w:t>1.14)</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1.09 (0.95</w:t>
            </w:r>
            <w:r>
              <w:rPr>
                <w:sz w:val="24"/>
                <w:i/>
              </w:rPr>
              <w:t>–</w:t>
            </w:r>
            <w:r>
              <w:rPr>
                <w:sz w:val="22"/>
              </w:rPr>
              <w:t>1.12)</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Karakis et al., </w:t>
            </w:r>
            <w:r>
              <w:rPr>
                <w:sz w:val="22"/>
              </w:rPr>
              <w:fldChar w:fldCharType="begin"/>
              <w:instrText xml:space="preserve"> ADDIN EN.CITE </w:instrText>
              <w:fldChar w:fldCharType="separate"/>
            </w:r>
            <w:r>
              <w:rPr>
                <w:sz w:val="22"/>
                <w:noProof w:val="1"/>
              </w:rPr>
              <w:t>(Karakis, Pase et al. 2016)</w:t>
            </w:r>
            <w:r>
              <w:rPr>
                <w:sz w:val="22"/>
                <w:noProof w:val="1"/>
              </w:rPr>
              <w:fldChar w:fldCharType="end"/>
            </w:r>
          </w:p>
        </w:tc>
      </w:tr>
      <w:tr>
        <w:tblPrEx>
          <w:tblCellMar/>
        </w:tblPrEx>
        <w:trPr>
          <w:trHeight w:val="0" w:hRule="auto"/>
        </w:trPr>
        <w:tc>
          <w:tcPr>
            <w:tcMar/>
            <w:vAlign w:val="top"/>
            <w:tcBorders>
              <w:left w:val="single" w:sz="4" w:color="auto"/>
              <w:right w:val="single" w:sz="4" w:color="auto"/>
              <w:top w:val="single" w:sz="4" w:color="auto"/>
              <w:bottom w:val="single" w:sz="4" w:color="auto"/>
            </w:tcBorders>
          </w:tcPr>
          <w:p>
            <w:pPr>
              <w:rPr>
                <w:sz w:val="22"/>
              </w:rPr>
            </w:pPr>
            <w:r>
              <w:rPr>
                <w:sz w:val="22"/>
              </w:rPr>
              <w:t>Sweden</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28</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12.0</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1.04 (0.93</w:t>
            </w:r>
            <w:r>
              <w:rPr>
                <w:sz w:val="24"/>
                <w:i/>
              </w:rPr>
              <w:t>–</w:t>
            </w:r>
            <w:r>
              <w:rPr>
                <w:sz w:val="22"/>
              </w:rPr>
              <w:t>1.17)</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0.95 (0.81</w:t>
            </w:r>
            <w:r>
              <w:rPr>
                <w:sz w:val="24"/>
                <w:i/>
              </w:rPr>
              <w:t>–</w:t>
            </w:r>
            <w:r>
              <w:rPr>
                <w:sz w:val="22"/>
              </w:rPr>
              <w:t>1.12)</w:t>
            </w:r>
          </w:p>
        </w:tc>
        <w:tc>
          <w:tcPr>
            <w:tcMar/>
            <w:vAlign w:val="top"/>
            <w:tcBorders>
              <w:left w:val="single" w:sz="4" w:color="auto"/>
              <w:right w:val="single" w:sz="4" w:color="auto"/>
              <w:top w:val="single" w:sz="4" w:color="auto"/>
              <w:bottom w:val="single" w:sz="4" w:color="auto"/>
            </w:tcBorders>
          </w:tcPr>
          <w:p>
            <w:pPr>
              <w:jc w:val="center"/>
              <w:rPr>
                <w:sz w:val="22"/>
              </w:rPr>
            </w:pPr>
            <w:r>
              <w:rPr>
                <w:sz w:val="22"/>
              </w:rPr>
              <w:t xml:space="preserve">Olsson et al., </w:t>
            </w:r>
            <w:r>
              <w:rPr>
                <w:sz w:val="22"/>
              </w:rPr>
              <w:fldChar w:fldCharType="begin"/>
              <w:instrText xml:space="preserve"> ADDIN EN.CITE </w:instrText>
              <w:fldChar w:fldCharType="separate"/>
            </w:r>
            <w:r>
              <w:rPr>
                <w:sz w:val="22"/>
                <w:noProof w:val="1"/>
              </w:rPr>
              <w:t>(Olsson, Byberg et al. 2017)</w:t>
            </w:r>
            <w:r>
              <w:rPr>
                <w:sz w:val="22"/>
                <w:noProof w:val="1"/>
              </w:rPr>
              <w:fldChar w:fldCharType="end"/>
            </w:r>
          </w:p>
        </w:tc>
      </w:tr>
    </w:tbl>
    <w:p>
      <w:pPr>
        <w:rPr>
          <w:sz w:val="24"/>
        </w:rPr>
      </w:pPr>
      <w:r>
        <w:rPr>
          <w:sz w:val="22"/>
        </w:rPr>
        <w:t>Abbreviations: 95% CI, 95% confidence interval; 25(OH)D, 25</w:t>
      </w:r>
      <w:r>
        <w:rPr>
          <w:sz w:val="22"/>
        </w:rPr>
        <w:noBreakHyphen/>
      </w:r>
      <w:r>
        <w:rPr>
          <w:sz w:val="22"/>
        </w:rPr>
        <w:t>hydroxyvitamin D; HR, hazard ratio.</w:t>
      </w:r>
    </w:p>
    <w:p>
      <w:pPr>
        <w:rPr>
          <w:sz w:val="24"/>
        </w:rPr>
      </w:pPr>
    </w:p>
    <w:p>
      <w:pPr>
        <w:rPr>
          <w:sz w:val="24"/>
        </w:rPr>
      </w:pPr>
      <w:r>
        <w:rPr>
          <w:sz w:val="24"/>
        </w:rPr>
        <w:drawing>
          <wp:inline>
            <wp:extent cx="5486400" cy="5494020"/>
            <wp:docPr id="1" name=""/>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bwMode="auto">
                    <a:xfrm>
                      <a:off x="0" y="0"/>
                      <a:ext cx="5486400" cy="5494020"/>
                    </a:xfrm>
                    <a:prstGeom prst="rect">
                      <a:avLst/>
                    </a:prstGeom>
                    <a:noFill/>
                  </pic:spPr>
                </pic:pic>
              </a:graphicData>
            </a:graphic>
          </wp:inline>
        </w:drawing>
      </w:r>
      <w:r>
        <w:rPr>
          <w:sz w:val="24"/>
        </w:rPr>
        <w:t>=</w:t>
      </w:r>
    </w:p>
    <w:p>
      <w:pPr>
        <w:rPr>
          <w:sz w:val="24"/>
        </w:rPr>
      </w:pPr>
    </w:p>
    <w:p>
      <w:pPr>
        <w:rPr>
          <w:sz w:val="24"/>
        </w:rPr>
      </w:pPr>
      <w:r>
        <w:rPr>
          <w:sz w:val="24"/>
        </w:rPr>
        <w:t>Figure 1. Hazard ratio (HR; mean and 95% confidence interval [CI]) for dementia versus mean 25</w:t>
      </w:r>
      <w:r>
        <w:rPr>
          <w:sz w:val="24"/>
        </w:rPr>
        <w:noBreakHyphen/>
      </w:r>
      <w:r>
        <w:rPr>
          <w:sz w:val="24"/>
        </w:rPr>
        <w:t xml:space="preserve">hydroxyvitamin D [25(OH)D] concentration seven of the studies included in meta-analysis </w:t>
      </w:r>
      <w:r>
        <w:rPr>
          <w:sz w:val="24"/>
        </w:rPr>
        <w:fldChar w:fldCharType="begin"/>
        <w:instrText xml:space="preserve"> ADDIN EN.CITE </w:instrText>
        <w:fldChar w:fldCharType="separate"/>
      </w:r>
      <w:r>
        <w:rPr>
          <w:sz w:val="24"/>
          <w:noProof w:val="1"/>
        </w:rPr>
        <w:t>(Jayedi, Rashidy-Pour et al. 2019)</w:t>
      </w:r>
      <w:r>
        <w:rPr>
          <w:sz w:val="24"/>
          <w:noProof w:val="1"/>
        </w:rPr>
        <w:fldChar w:fldCharType="end"/>
      </w:r>
      <w:r>
        <w:rPr>
          <w:sz w:val="24"/>
        </w:rPr>
        <w:t>.</w:t>
      </w:r>
    </w:p>
    <w:p>
      <w:pPr>
        <w:rPr>
          <w:sz w:val="24"/>
        </w:rPr>
      </w:pPr>
    </w:p>
    <w:p>
      <w:pPr>
        <w:rPr>
          <w:sz w:val="24"/>
        </w:rPr>
      </w:pPr>
      <w:r>
        <w:rPr>
          <w:sz w:val="24"/>
        </w:rPr>
        <w:drawing>
          <wp:inline>
            <wp:extent cx="5280660" cy="5288280"/>
            <wp:docPr id="1" name=""/>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bwMode="auto">
                    <a:xfrm>
                      <a:off x="0" y="0"/>
                      <a:ext cx="5280660" cy="5288280"/>
                    </a:xfrm>
                    <a:prstGeom prst="rect">
                      <a:avLst/>
                    </a:prstGeom>
                    <a:noFill/>
                  </pic:spPr>
                </pic:pic>
              </a:graphicData>
            </a:graphic>
          </wp:inline>
        </w:drawing>
      </w:r>
    </w:p>
    <w:p>
      <w:pPr>
        <w:rPr>
          <w:sz w:val="24"/>
        </w:rPr>
      </w:pPr>
    </w:p>
    <w:p>
      <w:pPr>
        <w:jc w:val="both"/>
        <w:rPr>
          <w:sz w:val="24"/>
        </w:rPr>
      </w:pPr>
    </w:p>
    <w:p>
      <w:pPr>
        <w:rPr>
          <w:sz w:val="24"/>
        </w:rPr>
      </w:pPr>
      <w:r>
        <w:rPr>
          <w:sz w:val="24"/>
        </w:rPr>
        <w:t>Figure 2. Hazard ratio (HR; mean and 95% confidence interval [CI]) for Alzheimer’s disease (AD) versus mean 25</w:t>
      </w:r>
      <w:r>
        <w:rPr>
          <w:sz w:val="24"/>
        </w:rPr>
        <w:noBreakHyphen/>
      </w:r>
      <w:r>
        <w:rPr>
          <w:sz w:val="24"/>
        </w:rPr>
        <w:t xml:space="preserve">hydroxyvitamin D [25(OH)D] concentration for each of the seven studies included in meta-analysis </w:t>
      </w:r>
      <w:r>
        <w:rPr>
          <w:sz w:val="24"/>
        </w:rPr>
        <w:fldChar w:fldCharType="begin"/>
        <w:instrText xml:space="preserve"> ADDIN EN.CITE </w:instrText>
        <w:fldChar w:fldCharType="separate"/>
      </w:r>
      <w:r>
        <w:rPr>
          <w:sz w:val="24"/>
          <w:noProof w:val="1"/>
        </w:rPr>
        <w:t>(Jayedi, Rashidy-Pour et al. 2019)</w:t>
      </w:r>
      <w:r>
        <w:rPr>
          <w:sz w:val="24"/>
          <w:noProof w:val="1"/>
        </w:rPr>
        <w:fldChar w:fldCharType="end"/>
      </w:r>
      <w:r>
        <w:rPr>
          <w:sz w:val="24"/>
        </w:rPr>
        <w:t>.</w:t>
      </w:r>
    </w:p>
    <w:p>
      <w:pPr>
        <w:rPr>
          <w:sz w:val="24"/>
        </w:rPr>
      </w:pPr>
    </w:p>
    <w:p>
      <w:pPr>
        <w:rPr>
          <w:sz w:val="24"/>
        </w:rPr>
      </w:pPr>
    </w:p>
    <w:p>
      <w:pPr>
        <w:rPr>
          <w:sz w:val="24"/>
          <w:b/>
        </w:rPr>
      </w:pPr>
      <w:r>
        <w:rPr>
          <w:sz w:val="24"/>
          <w:b/>
        </w:rPr>
        <w:t>Mendelian randomization studies</w:t>
      </w:r>
    </w:p>
    <w:p>
      <w:pPr>
        <w:rPr>
          <w:sz w:val="24"/>
        </w:rPr>
      </w:pPr>
      <w:r>
        <w:rPr>
          <w:sz w:val="24"/>
        </w:rPr>
        <w:t>Mendelian randomization (MR) studies are now being used to evaluate whether vitamin D can be considered to affect health outcomes in a causal manner. In MR studies, data for alleles of genes involved in the vitamin D pathway are used to estimate genetic variations in serum 25(OH)D [</w:t>
      </w:r>
      <w:r>
        <w:rPr>
          <w:sz w:val="24"/>
          <w:highlight w:val="white"/>
        </w:rPr>
        <w:t>genome-wide association studies (GWAS)</w:t>
      </w:r>
      <w:r>
        <w:rPr>
          <w:sz w:val="24"/>
        </w:rPr>
        <w:t xml:space="preserve">] using perhaps 100,000 participants, and have then examined health outcomes with those gene variants in large study populations. The assumption is that, since individuals are randomized into study groups by the genetic variants they carry, bias due to confounding and reverse causation is avoided </w:t>
      </w:r>
      <w:r>
        <w:rPr>
          <w:sz w:val="24"/>
        </w:rPr>
        <w:fldChar w:fldCharType="begin"/>
        <w:instrText xml:space="preserve"> ADDIN EN.CITE </w:instrText>
        <w:fldChar w:fldCharType="separate"/>
      </w:r>
      <w:r>
        <w:rPr>
          <w:sz w:val="24"/>
          <w:noProof w:val="1"/>
        </w:rPr>
        <w:t>(Hyppönen, Vimaleswaran et al. 2022)</w:t>
      </w:r>
      <w:r>
        <w:rPr>
          <w:sz w:val="24"/>
          <w:noProof w:val="1"/>
        </w:rPr>
        <w:fldChar w:fldCharType="end"/>
      </w:r>
      <w:r>
        <w:rPr>
          <w:sz w:val="24"/>
        </w:rPr>
        <w:t xml:space="preserve">. Four MR studies found that genetically-predicted serum 25(OH)D concentrations were inversely correlated with AD </w:t>
      </w:r>
      <w:r>
        <w:rPr>
          <w:sz w:val="24"/>
        </w:rPr>
        <w:fldChar w:fldCharType="begin"/>
        <w:instrText xml:space="preserve"> ADDIN EN.CITE </w:instrText>
        <w:fldChar w:fldCharType="separate"/>
      </w:r>
      <w:r>
        <w:rPr>
          <w:sz w:val="24"/>
          <w:noProof w:val="1"/>
        </w:rPr>
        <w:t>(Mokry, Ross et al. 2016, Larsson, Traylor et al. 2018, Wang, Qiao et al. 2020, Meng, Wang et al. 2022)</w:t>
      </w:r>
      <w:r>
        <w:rPr>
          <w:sz w:val="24"/>
          <w:noProof w:val="1"/>
        </w:rPr>
        <w:fldChar w:fldCharType="end"/>
      </w:r>
      <w:r>
        <w:rPr>
          <w:sz w:val="24"/>
        </w:rPr>
        <w:t xml:space="preserve"> while one MR study found vitamin D-binding proteins inversely correlated with AD </w:t>
      </w:r>
      <w:r>
        <w:rPr>
          <w:sz w:val="24"/>
        </w:rPr>
        <w:fldChar w:fldCharType="begin"/>
        <w:instrText xml:space="preserve"> ADDIN EN.CITE </w:instrText>
        <w:fldChar w:fldCharType="separate"/>
      </w:r>
      <w:r>
        <w:rPr>
          <w:sz w:val="24"/>
          <w:noProof w:val="1"/>
        </w:rPr>
        <w:t>(Zhang, Wang et al. 2020)</w:t>
      </w:r>
      <w:r>
        <w:rPr>
          <w:sz w:val="24"/>
          <w:noProof w:val="1"/>
        </w:rPr>
        <w:fldChar w:fldCharType="end"/>
      </w:r>
      <w:r>
        <w:rPr>
          <w:sz w:val="24"/>
        </w:rPr>
        <w:t xml:space="preserve">. Two of the MR studies </w:t>
      </w:r>
      <w:r>
        <w:rPr>
          <w:sz w:val="24"/>
        </w:rPr>
        <w:fldChar w:fldCharType="begin"/>
        <w:instrText xml:space="preserve"> ADDIN EN.CITE </w:instrText>
        <w:fldChar w:fldCharType="separate"/>
      </w:r>
      <w:r>
        <w:rPr>
          <w:sz w:val="24"/>
          <w:noProof w:val="1"/>
        </w:rPr>
        <w:t>(Mokry, Ross et al. 2016, Larsson, Traylor et al. 2018)</w:t>
      </w:r>
      <w:r>
        <w:rPr>
          <w:sz w:val="24"/>
          <w:noProof w:val="1"/>
        </w:rPr>
        <w:fldChar w:fldCharType="end"/>
      </w:r>
      <w:r>
        <w:rPr>
          <w:sz w:val="24"/>
        </w:rPr>
        <w:t xml:space="preserve"> used GWAS data for vitamin D from the (the Study of Underlying Genetic Determinants of Vitamin D and Highly Related Traits [SUNLIGHT]  Consortium </w:t>
      </w:r>
      <w:r>
        <w:rPr>
          <w:sz w:val="24"/>
        </w:rPr>
        <w:fldChar w:fldCharType="begin"/>
        <w:instrText xml:space="preserve"> ADDIN EN.CITE </w:instrText>
        <w:fldChar w:fldCharType="separate"/>
      </w:r>
      <w:r>
        <w:rPr>
          <w:sz w:val="24"/>
          <w:noProof w:val="1"/>
        </w:rPr>
        <w:t>(Wang, Zhang et al. 2010)</w:t>
      </w:r>
      <w:r>
        <w:rPr>
          <w:sz w:val="24"/>
          <w:noProof w:val="1"/>
        </w:rPr>
        <w:fldChar w:fldCharType="end"/>
      </w:r>
      <w:r>
        <w:rPr>
          <w:sz w:val="24"/>
        </w:rPr>
        <w:t xml:space="preserve"> Given these important advantages, we elected to perform an MR study using SNPs from the largest genome-wide association study (GWAS) for vitamin D (the Study of Underlying Genetic Determinants of Vitamin D and Highly Related Traits [SUNLIGHT] Consortium; N 5 33,996) </w:t>
      </w:r>
      <w:r>
        <w:rPr>
          <w:sz w:val="24"/>
        </w:rPr>
        <w:fldChar w:fldCharType="begin"/>
        <w:instrText xml:space="preserve"> ADDIN EN.CITE </w:instrText>
        <w:fldChar w:fldCharType="separate"/>
      </w:r>
      <w:r>
        <w:rPr>
          <w:sz w:val="24"/>
          <w:noProof w:val="1"/>
        </w:rPr>
        <w:t>(Wang, Zhang et al. 2010)</w:t>
      </w:r>
      <w:r>
        <w:rPr>
          <w:sz w:val="24"/>
          <w:noProof w:val="1"/>
        </w:rPr>
        <w:fldChar w:fldCharType="end"/>
      </w:r>
      <w:r>
        <w:rPr>
          <w:sz w:val="24"/>
        </w:rPr>
        <w:t xml:space="preserve">  and summary statistics from the largest GWAS to date for AD (the International Genomics of Alzheimer’s Project [IGAP]; N 5 17,008 AD cases and 37,154 controls) </w:t>
      </w:r>
      <w:r>
        <w:rPr>
          <w:sz w:val="24"/>
        </w:rPr>
        <w:fldChar w:fldCharType="begin"/>
        <w:instrText xml:space="preserve"> ADDIN EN.CITE </w:instrText>
        <w:fldChar w:fldCharType="separate"/>
      </w:r>
      <w:r>
        <w:rPr>
          <w:sz w:val="24"/>
          <w:noProof w:val="1"/>
        </w:rPr>
        <w:t>(Lambert, Ibrahim-Verbaas et al. 2013)</w:t>
      </w:r>
      <w:r>
        <w:rPr>
          <w:sz w:val="24"/>
          <w:noProof w:val="1"/>
        </w:rPr>
        <w:fldChar w:fldCharType="end"/>
      </w:r>
      <w:r>
        <w:rPr>
          <w:sz w:val="24"/>
        </w:rPr>
        <w:t xml:space="preserve">. One used data from IGAP and the UK Biobank </w:t>
      </w:r>
      <w:r>
        <w:rPr>
          <w:sz w:val="24"/>
        </w:rPr>
        <w:fldChar w:fldCharType="begin"/>
        <w:instrText xml:space="preserve"> ADDIN EN.CITE </w:instrText>
        <w:fldChar w:fldCharType="separate"/>
      </w:r>
      <w:r>
        <w:rPr>
          <w:sz w:val="24"/>
          <w:noProof w:val="1"/>
        </w:rPr>
        <w:t>(Wang, Qiao et al. 2020)</w:t>
      </w:r>
      <w:r>
        <w:rPr>
          <w:sz w:val="24"/>
          <w:noProof w:val="1"/>
        </w:rPr>
        <w:fldChar w:fldCharType="end"/>
      </w:r>
      <w:r>
        <w:rPr>
          <w:sz w:val="24"/>
        </w:rPr>
        <w:t xml:space="preserve">, while one from China used data from two vitamin D GWAS </w:t>
      </w:r>
      <w:r>
        <w:rPr>
          <w:sz w:val="24"/>
        </w:rPr>
        <w:fldChar w:fldCharType="begin"/>
        <w:instrText xml:space="preserve"> ADDIN EN.CITE &lt;EndNote&gt;&lt;Cite&gt;&lt;Author&gt;Meng&lt;/Author&gt;&lt;Year&gt;2022&lt;/Year&gt;&lt;RecNum&gt;8&lt;/RecNum&gt;&lt;DisplayText&gt;(Meng, Wang et al. 2022)&lt;/DisplayText&gt;&lt;record&gt;&lt;rec-number&gt;8&lt;/rec-number&gt;&lt;foreign-keys&gt;&lt;key app="EN" db-id="vzwea0r9sftt9zedxvi59tdafatx9ae2tsvf" timestamp="1669832712"&gt;8&lt;/key&gt;&lt;/foreign-keys&gt;&lt;ref-type name="Journal Article"&gt;17&lt;/ref-type&gt;&lt;contributors&gt;&lt;authors&gt;&lt;author&gt;Meng, L.&lt;/author&gt;&lt;author&gt;Wang, Z.&lt;/author&gt;&lt;author&gt;Ming, Y. C.&lt;/author&gt;&lt;author&gt;Shen, L.&lt;/author&gt;&lt;author&gt;Ji, H. F.&lt;/author&gt;&lt;/authors&gt;&lt;/contributors&gt;&lt;auth-address&gt;Institute of Biomedical Research, Shandong University of Technology, Zibo, Shandong, People&amp;apos;s Republic of China. shen@sdut.edu.cn.&amp;#xD;Zibo Key Laboratory of New Drug Development of Neurodegenerative diseases, Shandong Provincial Research Center for Bioinformatic Engineering and Technique, School of Life Sciences and Medicine, Shandong University of Technology, Zibo, Shandong, People&amp;apos;s Republic of China.&lt;/auth-address&gt;&lt;titles&gt;&lt;title&gt;Are micronutrient levels and supplements causally associated with the risk of Alzheimer&amp;apos;s disease? A two-sample Mendelian randomization analysis&lt;/title&gt;&lt;secondary-title&gt;Food Funct&lt;/secondary-title&gt;&lt;/titles&gt;&lt;periodical&gt;&lt;full-title&gt;Food Funct&lt;/full-title&gt;&lt;/periodical&gt;&lt;pages&gt;6665-6673&lt;/pages&gt;&lt;volume&gt;13&lt;/volume&gt;&lt;number&gt;12&lt;/number&gt;&lt;keywords&gt;&lt;keyword&gt;*Alzheimer Disease/genetics&lt;/keyword&gt;&lt;keyword&gt;Copper&lt;/keyword&gt;&lt;keyword&gt;Genome-Wide Association Study&lt;/keyword&gt;&lt;keyword&gt;Humans&lt;/keyword&gt;&lt;keyword&gt;Mendelian Randomization Analysis&lt;/keyword&gt;&lt;keyword&gt;Micronutrients&lt;/keyword&gt;&lt;keyword&gt;*Selenium&lt;/keyword&gt;&lt;keyword&gt;Vitamin A&lt;/keyword&gt;&lt;keyword&gt;Vitamin D&lt;/keyword&gt;&lt;keyword&gt;Vitamins&lt;/keyword&gt;&lt;/keywords&gt;&lt;dates&gt;&lt;year&gt;2022&lt;/year&gt;&lt;pub-dates&gt;&lt;date&gt;Jun 20&lt;/date&gt;&lt;/pub-dates&gt;&lt;/dates&gt;&lt;isbn&gt;2042-650X (Electronic)&amp;#xD;2042-6496 (Linking)&lt;/isbn&gt;&lt;accession-num&gt;35647710&lt;/accession-num&gt;&lt;urls&gt;&lt;related-urls&gt;&lt;url&gt;https://www.ncbi.nlm.nih.gov/pubmed/35647710&lt;/url&gt;&lt;/related-urls&gt;&lt;/urls&gt;&lt;electronic-resource-num&gt;10.1039/d1fo03574f&lt;/electronic-resource-num&gt;&lt;/record&gt;&lt;/Cite&gt;&lt;/EndNote&gt; </w:instrText>
        <w:fldChar w:fldCharType="separate"/>
      </w:r>
      <w:r>
        <w:rPr>
          <w:sz w:val="24"/>
          <w:noProof w:val="1"/>
        </w:rPr>
        <w:t>(Meng, Wang et al. 2022)</w:t>
      </w:r>
      <w:r>
        <w:rPr>
          <w:sz w:val="24"/>
          <w:noProof w:val="1"/>
        </w:rPr>
        <w:fldChar w:fldCharType="end"/>
      </w:r>
    </w:p>
    <w:p>
      <w:pPr>
        <w:rPr>
          <w:sz w:val="24"/>
        </w:rPr>
      </w:pPr>
    </w:p>
    <w:p>
      <w:pPr>
        <w:rPr>
          <w:sz w:val="24"/>
        </w:rPr>
      </w:pPr>
      <w:r>
        <w:rPr>
          <w:sz w:val="24"/>
        </w:rPr>
        <w:t xml:space="preserve">Coherence: cause-effect relationship should not seriously conflict with the known facts of the natural history and biology of the disease </w:t>
      </w:r>
    </w:p>
    <w:p>
      <w:pPr>
        <w:rPr>
          <w:sz w:val="24"/>
        </w:rPr>
      </w:pPr>
    </w:p>
    <w:p>
      <w:pPr>
        <w:rPr>
          <w:sz w:val="24"/>
          <w:b/>
        </w:rPr>
      </w:pPr>
      <w:r>
        <w:rPr>
          <w:sz w:val="24"/>
          <w:b/>
        </w:rPr>
        <w:t>Experiment</w:t>
      </w:r>
    </w:p>
    <w:p>
      <w:pPr>
        <w:rPr>
          <w:sz w:val="24"/>
        </w:rPr>
      </w:pPr>
      <w:r>
        <w:rPr>
          <w:sz w:val="24"/>
        </w:rPr>
        <w:t>There have been both human and animal experiments to evaluate the effect of vitamin D on risk of AD. A clinical study conducted in the U.S. with nine AD patients and three controls examined the effect of 1,25-dihydroxyvitmin D [1,25(OH)</w:t>
      </w:r>
      <w:r>
        <w:rPr>
          <w:sz w:val="24"/>
          <w:vertAlign w:val="subscript"/>
        </w:rPr>
        <w:t>2</w:t>
      </w:r>
      <w:r>
        <w:rPr>
          <w:sz w:val="24"/>
        </w:rPr>
        <w:t>D</w:t>
      </w:r>
      <w:r>
        <w:rPr>
          <w:sz w:val="24"/>
          <w:vertAlign w:val="subscript"/>
        </w:rPr>
        <w:t>3</w:t>
      </w:r>
      <w:r>
        <w:rPr>
          <w:sz w:val="24"/>
        </w:rPr>
        <w:t xml:space="preserve">] on clearance of amyloid-beta </w:t>
      </w:r>
      <w:r>
        <w:rPr>
          <w:sz w:val="24"/>
        </w:rPr>
        <w:fldChar w:fldCharType="begin"/>
        <w:instrText xml:space="preserve"> ADDIN EN.CITE </w:instrText>
        <w:fldChar w:fldCharType="separate"/>
      </w:r>
      <w:r>
        <w:rPr>
          <w:sz w:val="24"/>
          <w:noProof w:val="1"/>
        </w:rPr>
        <w:t>(Masoumi, Goldenson et al. 2009)</w:t>
      </w:r>
      <w:r>
        <w:rPr>
          <w:sz w:val="24"/>
          <w:noProof w:val="1"/>
        </w:rPr>
        <w:fldChar w:fldCharType="end"/>
      </w:r>
      <w:r>
        <w:rPr>
          <w:sz w:val="24"/>
        </w:rPr>
        <w:t>. Accumulation of amyloid-beta in the brain results in amyloidosis, a hallmark of AD. 1,25(OH)</w:t>
      </w:r>
      <w:r>
        <w:rPr>
          <w:sz w:val="24"/>
          <w:vertAlign w:val="subscript"/>
        </w:rPr>
        <w:t>2</w:t>
      </w:r>
      <w:r>
        <w:rPr>
          <w:sz w:val="24"/>
        </w:rPr>
        <w:t>D</w:t>
      </w:r>
      <w:r>
        <w:rPr>
          <w:sz w:val="24"/>
          <w:vertAlign w:val="subscript"/>
        </w:rPr>
        <w:t>3</w:t>
      </w:r>
      <w:r>
        <w:rPr>
          <w:sz w:val="24"/>
        </w:rPr>
        <w:t xml:space="preserve"> was found to </w:t>
      </w:r>
      <w:r>
        <w:rPr>
          <w:sz w:val="24"/>
          <w:color w:val="000000"/>
        </w:rPr>
        <w:t xml:space="preserve">strongly stimulate </w:t>
      </w:r>
      <w:r>
        <w:rPr>
          <w:sz w:val="24"/>
        </w:rPr>
        <w:t>amyloid-beta</w:t>
      </w:r>
      <w:r>
        <w:rPr>
          <w:sz w:val="24"/>
          <w:i/>
          <w:color w:val="000000"/>
        </w:rPr>
        <w:t xml:space="preserve"> </w:t>
      </w:r>
      <w:r>
        <w:rPr>
          <w:sz w:val="24"/>
          <w:color w:val="000000"/>
        </w:rPr>
        <w:t>phagocytosis (</w:t>
      </w:r>
      <w:r>
        <w:rPr>
          <w:sz w:val="24"/>
          <w:color w:val="202124"/>
          <w:highlight w:val="white"/>
        </w:rPr>
        <w:t>ingestion by phagocytes)</w:t>
      </w:r>
      <w:r>
        <w:rPr>
          <w:sz w:val="24"/>
          <w:color w:val="000000"/>
        </w:rPr>
        <w:t xml:space="preserve"> and clearance through the genomic pathway, thus demonstrating that an important function of vitamin D in reducing risk of AD is reducing risk of amyloidosis.</w:t>
      </w:r>
    </w:p>
    <w:p>
      <w:pPr>
        <w:rPr>
          <w:sz w:val="24"/>
        </w:rPr>
      </w:pPr>
    </w:p>
    <w:p>
      <w:pPr>
        <w:rPr>
          <w:sz w:val="24"/>
        </w:rPr>
      </w:pPr>
      <w:r>
        <w:rPr>
          <w:sz w:val="24"/>
        </w:rPr>
        <w:t>Cognitive impairment can be an early indicator of risk for AD. An RCT was conducted in China to see whether supplementation with 800 IU/day vitamin D</w:t>
      </w:r>
      <w:r>
        <w:rPr>
          <w:sz w:val="24"/>
          <w:vertAlign w:val="subscript"/>
        </w:rPr>
        <w:t>3</w:t>
      </w:r>
      <w:r>
        <w:rPr>
          <w:sz w:val="24"/>
        </w:rPr>
        <w:t xml:space="preserve"> could improve cognitive function of participants with mild cognitive impairment </w:t>
      </w:r>
      <w:r>
        <w:rPr>
          <w:sz w:val="24"/>
        </w:rPr>
        <w:fldChar w:fldCharType="begin"/>
        <w:instrText xml:space="preserve"> ADDIN EN.CITE </w:instrText>
        <w:fldChar w:fldCharType="separate"/>
      </w:r>
      <w:r>
        <w:rPr>
          <w:sz w:val="24"/>
          <w:noProof w:val="1"/>
        </w:rPr>
        <w:t>(Yang, Wang et al. 2020)</w:t>
      </w:r>
      <w:r>
        <w:rPr>
          <w:sz w:val="24"/>
          <w:noProof w:val="1"/>
        </w:rPr>
        <w:fldChar w:fldCharType="end"/>
      </w:r>
      <w:r>
        <w:rPr>
          <w:sz w:val="24"/>
        </w:rPr>
        <w:t xml:space="preserve"> As explained in the article, </w:t>
      </w:r>
      <w:r>
        <w:rPr>
          <w:sz w:val="24"/>
          <w:color w:val="000000"/>
        </w:rPr>
        <w:t xml:space="preserve">telomeres are DNA-protein structures located at 57 the ends of linear eukaryotic chromosomes that pro58 tect chromosomal ends from DNA damage </w:t>
      </w:r>
      <w:r>
        <w:rPr>
          <w:sz w:val="24"/>
          <w:color w:val="000000"/>
        </w:rPr>
        <w:fldChar w:fldCharType="begin"/>
        <w:instrText xml:space="preserve"> ADDIN EN.CITE &lt;EndNote&gt;&lt;Cite&gt;&lt;Author&gt;Aubert&lt;/Author&gt;&lt;Year&gt;2008&lt;/Year&gt;&lt;RecNum&gt;972&lt;/RecNum&gt;&lt;DisplayText&gt;(Aubert and Lansdorp 2008)&lt;/DisplayText&gt;&lt;record&gt;&lt;rec-number&gt;972&lt;/rec-number&gt;&lt;foreign-keys&gt;&lt;key app="EN" db-id="p9rtaada0aa5xhe552ixte9kdd9xet592epx" timestamp="1669837007"&gt;972&lt;/key&gt;&lt;/foreign-keys&gt;&lt;ref-type name="Journal Article"&gt;17&lt;/ref-type&gt;&lt;contributors&gt;&lt;authors&gt;&lt;author&gt;Aubert, G.&lt;/author&gt;&lt;author&gt;Lansdorp, P. M.&lt;/author&gt;&lt;/authors&gt;&lt;/contributors&gt;&lt;auth-address&gt;Terry Fox Laboratory, British Columbia Cancer Agency, Vancouver, British Columbia, Canada.&lt;/auth-address&gt;&lt;titles&gt;&lt;title&gt;Telomeres and aging&lt;/title&gt;&lt;secondary-title&gt;Physiol Rev&lt;/secondary-title&gt;&lt;/titles&gt;&lt;periodical&gt;&lt;full-title&gt;Physiol Rev&lt;/full-title&gt;&lt;/periodical&gt;&lt;pages&gt;557-79&lt;/pages&gt;&lt;volume&gt;88&lt;/volume&gt;&lt;number&gt;2&lt;/number&gt;&lt;keywords&gt;&lt;keyword&gt;Aging/*physiology&lt;/keyword&gt;&lt;keyword&gt;Humans&lt;/keyword&gt;&lt;keyword&gt;Telomerase/*metabolism&lt;/keyword&gt;&lt;keyword&gt;*Telomere/metabolism&lt;/keyword&gt;&lt;/keywords&gt;&lt;dates&gt;&lt;year&gt;2008&lt;/year&gt;&lt;pub-dates&gt;&lt;date&gt;Apr&lt;/date&gt;&lt;/pub-dates&gt;&lt;/dates&gt;&lt;isbn&gt;0031-9333 (Print)&amp;#xD;0031-9333 (Linking)&lt;/isbn&gt;&lt;accession-num&gt;18391173&lt;/accession-num&gt;&lt;urls&gt;&lt;related-urls&gt;&lt;url&gt;https://www.ncbi.nlm.nih.gov/pubmed/18391173&lt;/url&gt;&lt;/related-urls&gt;&lt;/urls&gt;&lt;electronic-resource-num&gt;10.1152/physrev.00026.2007&lt;/electronic-resource-num&gt;&lt;/record&gt;&lt;/Cite&gt;&lt;/EndNote&gt; </w:instrText>
        <w:fldChar w:fldCharType="separate"/>
      </w:r>
      <w:r>
        <w:rPr>
          <w:sz w:val="24"/>
          <w:color w:val="000000"/>
          <w:noProof w:val="1"/>
        </w:rPr>
        <w:t>(Aubert and Lansdorp 2008)</w:t>
      </w:r>
      <w:r>
        <w:rPr>
          <w:sz w:val="24"/>
          <w:color w:val="000000"/>
          <w:noProof w:val="1"/>
        </w:rPr>
        <w:fldChar w:fldCharType="end"/>
      </w:r>
      <w:r>
        <w:rPr>
          <w:sz w:val="24"/>
          <w:color w:val="000000"/>
        </w:rPr>
        <w:t xml:space="preserve">. 59 Studies have discovered telomere length (TL) might 60 be a critical factor in predicting the rate of mild cognitive impairment or AD progression </w:t>
      </w:r>
      <w:r>
        <w:rPr>
          <w:sz w:val="24"/>
          <w:color w:val="000000"/>
        </w:rPr>
        <w:fldChar w:fldCharType="begin"/>
        <w:instrText xml:space="preserve"> ADDIN EN.CITE </w:instrText>
        <w:fldChar w:fldCharType="separate"/>
      </w:r>
      <w:r>
        <w:rPr>
          <w:sz w:val="24"/>
          <w:color w:val="000000"/>
          <w:noProof w:val="1"/>
        </w:rPr>
        <w:t>(Scarabino, Broggio et al. 2017)</w:t>
      </w:r>
      <w:r>
        <w:rPr>
          <w:sz w:val="24"/>
          <w:color w:val="000000"/>
          <w:noProof w:val="1"/>
        </w:rPr>
        <w:fldChar w:fldCharType="end"/>
      </w:r>
      <w:r>
        <w:rPr>
          <w:sz w:val="24"/>
          <w:color w:val="000000"/>
        </w:rPr>
        <w:t xml:space="preserve">. Thus, a potential beneficial 62 method for improving cognitive function is to maintain or enhance TL to protect neurons. The further biochemical reaction is oxidative stress (OS). </w:t>
      </w:r>
      <w:r>
        <w:rPr>
          <w:sz w:val="24"/>
        </w:rPr>
        <w:t xml:space="preserve">Ninety participants were in each of the vitamin D treatment and placebo groups. Mean 25(OH)D concentration in each group was near 19 ng/mL at baseline, increasing to 23 ng/mL after 12 months in the treatment group. Telomere length increased from 1.42±24 to 1.60±0.24 in the treatment group while remaining unchanged in the placebo group. A measure of OS decreased by 15% in the treatment group but was unchanged in the placebo group. </w:t>
      </w:r>
    </w:p>
    <w:p>
      <w:pPr>
        <w:rPr>
          <w:sz w:val="24"/>
        </w:rPr>
      </w:pPr>
    </w:p>
    <w:p>
      <w:pPr>
        <w:rPr>
          <w:sz w:val="24"/>
        </w:rPr>
      </w:pPr>
      <w:r>
        <w:rPr>
          <w:sz w:val="24"/>
        </w:rPr>
        <w:t xml:space="preserve">However, most vitamin D RCTs regarding risk of cognitive impairment or AD have not found beneficial effects </w:t>
      </w:r>
      <w:r>
        <w:rPr>
          <w:sz w:val="24"/>
        </w:rPr>
        <w:fldChar w:fldCharType="begin"/>
        <w:instrText xml:space="preserve"> ADDIN EN.CITE &lt;EndNote&gt;&lt;Cite&gt;&lt;Author&gt;Sultan&lt;/Author&gt;&lt;Year&gt;2020&lt;/Year&gt;&lt;RecNum&gt;16&lt;/RecNum&gt;&lt;DisplayText&gt;(Sultan, Taimuri et al. 2020)&lt;/DisplayText&gt;&lt;record&gt;&lt;rec-number&gt;16&lt;/rec-number&gt;&lt;foreign-keys&gt;&lt;key app="EN" db-id="vzwea0r9sftt9zedxvi59tdafatx9ae2tsvf" timestamp="1669931017"&gt;16&lt;/key&gt;&lt;/foreign-keys&gt;&lt;ref-type name="Journal Article"&gt;17&lt;/ref-type&gt;&lt;contributors&gt;&lt;authors&gt;&lt;author&gt;Sultan, S.&lt;/author&gt;&lt;author&gt;Taimuri, U.&lt;/author&gt;&lt;author&gt;Basnan, S. A.&lt;/author&gt;&lt;author&gt;Ai-Orabi, W. K.&lt;/author&gt;&lt;author&gt;Awadallah, A.&lt;/author&gt;&lt;author&gt;Almowald, F.&lt;/author&gt;&lt;author&gt;Hazazi, A.&lt;/author&gt;&lt;/authors&gt;&lt;/contributors&gt;&lt;auth-address&gt;College of Applied Medical Sciences, Umm Al-Qura University, Abdiya, Makkah, Saudi Arabia.&lt;/auth-address&gt;&lt;titles&gt;&lt;title&gt;Low Vitamin D and Its Association with Cognitive Impairment and Dementia&lt;/title&gt;&lt;secondary-title&gt;J Aging Res&lt;/secondary-title&gt;&lt;/titles&gt;&lt;periodical&gt;&lt;full-title&gt;J Aging Res&lt;/full-title&gt;&lt;/periodical&gt;&lt;pages&gt;6097820&lt;/pages&gt;&lt;volume&gt;2020&lt;/volume&gt;&lt;dates&gt;&lt;year&gt;2020&lt;/year&gt;&lt;/dates&gt;&lt;isbn&gt;2090-2204 (Print)&amp;#xD;2090-2212 (Electronic)&amp;#xD;2090-2204 (Linking)&lt;/isbn&gt;&lt;accession-num&gt;32399297&lt;/accession-num&gt;&lt;urls&gt;&lt;related-urls&gt;&lt;url&gt;https://www.ncbi.nlm.nih.gov/pubmed/32399297&lt;/url&gt;&lt;/related-urls&gt;&lt;/urls&gt;&lt;custom2&gt;PMC7210535&lt;/custom2&gt;&lt;electronic-resource-num&gt;10.1155/2020/6097820&lt;/electronic-resource-num&gt;&lt;/record&gt;&lt;/Cite&gt;&lt;/EndNote&gt; </w:instrText>
        <w:fldChar w:fldCharType="separate"/>
      </w:r>
      <w:r>
        <w:rPr>
          <w:sz w:val="24"/>
          <w:noProof w:val="1"/>
        </w:rPr>
        <w:t>(Sultan, Taimuri et al. 2020)</w:t>
      </w:r>
      <w:r>
        <w:rPr>
          <w:sz w:val="24"/>
          <w:noProof w:val="1"/>
        </w:rPr>
        <w:fldChar w:fldCharType="end"/>
      </w:r>
      <w:r>
        <w:rPr>
          <w:sz w:val="24"/>
        </w:rPr>
        <w:t xml:space="preserve">. This review suggested that there were many limitations of such RCTs including small sample size, lack of consensus over vitamin D dose, and age of initiation of vitamin D supplementation to prevent cognitive impairment. In addition, most vitamin D RCTs reported to date have not found beneficial effects of vitamin D in preventing or treating disease due to poor design, conduct, and analysis of results </w:t>
      </w:r>
      <w:r>
        <w:rPr>
          <w:sz w:val="24"/>
        </w:rPr>
        <w:fldChar w:fldCharType="begin"/>
        <w:instrText xml:space="preserve"> ADDIN EN.CITE &lt;EndNote&gt;&lt;Cite&gt;&lt;Author&gt;Grant&lt;/Author&gt;&lt;Year&gt;2022&lt;/Year&gt;&lt;RecNum&gt;870&lt;/RecNum&gt;&lt;DisplayText&gt;(Grant, Boucher et al. 2022)&lt;/DisplayText&gt;&lt;record&gt;&lt;rec-number&gt;870&lt;/rec-number&gt;&lt;foreign-keys&gt;&lt;key app="EN" db-id="p9rtaada0aa5xhe552ixte9kdd9xet592epx" timestamp="1662053229"&gt;870&lt;/key&gt;&lt;/foreign-keys&gt;&lt;ref-type name="Journal Article"&gt;17&lt;/ref-type&gt;&lt;contributors&gt;&lt;authors&gt;&lt;author&gt;Grant, W. B.&lt;/author&gt;&lt;author&gt;Boucher, B. J.&lt;/author&gt;&lt;author&gt;Al Anouti, F.&lt;/author&gt;&lt;author&gt;Pilz, S.&lt;/author&gt;&lt;/authors&gt;&lt;/contributors&gt;&lt;titles&gt;&lt;title&gt;Comparing the Evidence from Observational Studies and Randomized Controlled Trials for Nonskeletal Health Effects of Vitamin D&lt;/title&gt;&lt;secondary-title&gt;Nutrients&lt;/secondary-title&gt;&lt;/titles&gt;&lt;periodical&gt;&lt;full-title&gt;Nutrients&lt;/full-title&gt;&lt;/periodical&gt;&lt;pages&gt;3811&lt;/pages&gt;&lt;volume&gt;14&lt;/volume&gt;&lt;number&gt;18&lt;/number&gt;&lt;dates&gt;&lt;year&gt;2022&lt;/year&gt;&lt;pub-dates&gt;&lt;date&gt;September 14, 2022&lt;/date&gt;&lt;/pub-dates&gt;&lt;/dates&gt;&lt;urls&gt;&lt;/urls&gt;&lt;electronic-resource-num&gt;10.3390/nu14183811 &lt;/electronic-resource-num&gt;&lt;/record&gt;&lt;/Cite&gt;&lt;/EndNote&gt; </w:instrText>
        <w:fldChar w:fldCharType="separate"/>
      </w:r>
      <w:r>
        <w:rPr>
          <w:sz w:val="24"/>
          <w:noProof w:val="1"/>
        </w:rPr>
        <w:t>(Grant, Boucher et al. 2022)</w:t>
      </w:r>
      <w:r>
        <w:rPr>
          <w:sz w:val="24"/>
          <w:noProof w:val="1"/>
        </w:rPr>
        <w:fldChar w:fldCharType="end"/>
      </w:r>
      <w:r>
        <w:rPr>
          <w:sz w:val="24"/>
        </w:rPr>
        <w:t xml:space="preserve">. Vitamin D RCTs should be based on the guidelines for nutrients as proposed by Heaney </w:t>
      </w:r>
      <w:r>
        <w:rPr>
          <w:sz w:val="24"/>
        </w:rPr>
        <w:fldChar w:fldCharType="begin"/>
        <w:instrText xml:space="preserve"> ADDIN EN.CITE &lt;EndNote&gt;&lt;Cite&gt;&lt;Author&gt;Heaney&lt;/Author&gt;&lt;Year&gt;2014&lt;/Year&gt;&lt;RecNum&gt;581&lt;/RecNum&gt;&lt;DisplayText&gt;(Heaney 2014)&lt;/DisplayText&gt;&lt;record&gt;&lt;rec-number&gt;581&lt;/rec-number&gt;&lt;foreign-keys&gt;&lt;key app="EN" db-id="p9rtaada0aa5xhe552ixte9kdd9xet592epx" timestamp="1654894544"&gt;581&lt;/key&gt;&lt;/foreign-keys&gt;&lt;ref-type name="Journal Article"&gt;17&lt;/ref-type&gt;&lt;contributors&gt;&lt;authors&gt;&lt;author&gt;Heaney, R. P.&lt;/author&gt;&lt;/authors&gt;&lt;/contributors&gt;&lt;auth-address&gt;Creighton University, Omaha, Nebraska, USA.&lt;/auth-address&gt;&lt;titles&gt;&lt;title&gt;Guidelines for optimizing design and analysis of clinical studies of nutrient effects&lt;/title&gt;&lt;secondary-title&gt;Nutr Rev&lt;/secondary-title&gt;&lt;/titles&gt;&lt;periodical&gt;&lt;full-title&gt;Nutr Rev&lt;/full-title&gt;&lt;/periodical&gt;&lt;pages&gt;48-54&lt;/pages&gt;&lt;volume&gt;72&lt;/volume&gt;&lt;number&gt;1&lt;/number&gt;&lt;keywords&gt;&lt;keyword&gt;Clinical Protocols/*standards&lt;/keyword&gt;&lt;keyword&gt;Evidence-Based Medicine&lt;/keyword&gt;&lt;keyword&gt;*Guidelines as Topic&lt;/keyword&gt;&lt;keyword&gt;Humans&lt;/keyword&gt;&lt;keyword&gt;*Research Design&lt;/keyword&gt;&lt;keyword&gt;Review Literature as Topic&lt;/keyword&gt;&lt;keyword&gt;clinical studies&lt;/keyword&gt;&lt;keyword&gt;meta-analysis&lt;/keyword&gt;&lt;keyword&gt;nutrient effects&lt;/keyword&gt;&lt;keyword&gt;sigmoid curve&lt;/keyword&gt;&lt;keyword&gt;study design&lt;/keyword&gt;&lt;keyword&gt;systematic review&lt;/keyword&gt;&lt;/keywords&gt;&lt;dates&gt;&lt;year&gt;2014&lt;/year&gt;&lt;pub-dates&gt;&lt;date&gt;Jan&lt;/date&gt;&lt;/pub-dates&gt;&lt;/dates&gt;&lt;isbn&gt;1753-4887 (Electronic)&amp;#xD;0029-6643 (Linking)&lt;/isbn&gt;&lt;accession-num&gt;24330136&lt;/accession-num&gt;&lt;urls&gt;&lt;related-urls&gt;&lt;url&gt;https://www.ncbi.nlm.nih.gov/pubmed/24330136&lt;/url&gt;&lt;/related-urls&gt;&lt;/urls&gt;&lt;electronic-resource-num&gt;10.1111/nure.12090&lt;/electronic-resource-num&gt;&lt;/record&gt;&lt;/Cite&gt;&lt;/EndNote&gt; </w:instrText>
        <w:fldChar w:fldCharType="separate"/>
      </w:r>
      <w:r>
        <w:rPr>
          <w:sz w:val="24"/>
          <w:noProof w:val="1"/>
        </w:rPr>
        <w:t>(Heaney 2014)</w:t>
      </w:r>
      <w:r>
        <w:rPr>
          <w:sz w:val="24"/>
          <w:noProof w:val="1"/>
        </w:rPr>
        <w:fldChar w:fldCharType="end"/>
      </w:r>
      <w:r>
        <w:rPr>
          <w:sz w:val="24"/>
        </w:rPr>
        <w:t xml:space="preserve"> and based on 25(OH)D concentrations rather that vitamin D dose. Thus, lack of positive results from most vitamin D RCTs regarding cognitive impairment or AD should not be considered as evidence that vitamin D supplementation would not be beneficial. “Absence of evidence is not evidence or absence.”</w:t>
      </w:r>
    </w:p>
    <w:p>
      <w:pPr>
        <w:rPr>
          <w:sz w:val="24"/>
        </w:rPr>
      </w:pPr>
    </w:p>
    <w:p>
      <w:pPr>
        <w:rPr>
          <w:sz w:val="24"/>
        </w:rPr>
      </w:pPr>
      <w:r>
        <w:rPr>
          <w:sz w:val="24"/>
        </w:rPr>
        <w:t xml:space="preserve">Animal models are also very useful for experiments on vitamin D effects on AD. Mouse and rat models are frequently used since laboratory strains have been developed with AD-related genes and can develop AD symptoms rapidly. A brief overview of mouse model studies of vitamin D and AD is given in a recent paper </w:t>
      </w:r>
      <w:r>
        <w:rPr>
          <w:sz w:val="24"/>
        </w:rPr>
        <w:fldChar w:fldCharType="begin"/>
        <w:instrText xml:space="preserve"> ADDIN EN.CITE </w:instrText>
        <w:fldChar w:fldCharType="separate"/>
      </w:r>
      <w:r>
        <w:rPr>
          <w:sz w:val="24"/>
          <w:noProof w:val="1"/>
        </w:rPr>
        <w:t>(Morello, Landel et al. 2018)</w:t>
      </w:r>
      <w:r>
        <w:rPr>
          <w:sz w:val="24"/>
          <w:noProof w:val="1"/>
        </w:rPr>
        <w:fldChar w:fldCharType="end"/>
      </w:r>
      <w:r>
        <w:rPr>
          <w:sz w:val="24"/>
        </w:rPr>
        <w:t>. That article also presented results of their mouse model studies of neurogenesis and cognition related to vitamin D supplementation. Improved working memory and neurogenesis were observed when high vitamin D supplementation was administered during the early phases of the disease, while a normal dose of vitamin D increased neurogenesis during the late phases. Conversely, an early hypovitaminosis D increased the number of amyloid plaques in AD mice while a late hypovitaminosis D impaired neurogenesis in AD and wild type mice.</w:t>
      </w:r>
    </w:p>
    <w:p>
      <w:pPr>
        <w:rPr>
          <w:sz w:val="24"/>
        </w:rPr>
      </w:pPr>
    </w:p>
    <w:p>
      <w:pPr>
        <w:rPr>
          <w:sz w:val="24"/>
        </w:rPr>
      </w:pPr>
      <w:r>
        <w:rPr>
          <w:sz w:val="24"/>
        </w:rPr>
        <w:t xml:space="preserve">A rat model study showed that vitamin D supplementation improves the impaired amyloid-beta induced memory and that, by acting as a strong antioxidant, it can attenuate the stress oxidative biomarkers in hippocampus and serum of rats with AD </w:t>
      </w:r>
      <w:r>
        <w:rPr>
          <w:sz w:val="24"/>
        </w:rPr>
        <w:fldChar w:fldCharType="begin"/>
        <w:instrText xml:space="preserve"> ADDIN EN.CITE </w:instrText>
        <w:fldChar w:fldCharType="separate"/>
      </w:r>
      <w:r>
        <w:rPr>
          <w:sz w:val="24"/>
          <w:noProof w:val="1"/>
        </w:rPr>
        <w:t>(Mehri, Haddadi et al. 2020)</w:t>
      </w:r>
      <w:r>
        <w:rPr>
          <w:sz w:val="24"/>
          <w:noProof w:val="1"/>
        </w:rPr>
        <w:fldChar w:fldCharType="end"/>
      </w:r>
      <w:r>
        <w:rPr>
          <w:sz w:val="24"/>
        </w:rPr>
        <w:t>.</w:t>
      </w:r>
    </w:p>
    <w:p>
      <w:pPr>
        <w:rPr>
          <w:sz w:val="24"/>
        </w:rPr>
      </w:pPr>
    </w:p>
    <w:p>
      <w:pPr>
        <w:rPr>
          <w:sz w:val="24"/>
        </w:rPr>
      </w:pPr>
      <w:r>
        <w:rPr>
          <w:sz w:val="24"/>
        </w:rPr>
        <w:t xml:space="preserve">Interestingly, an observational study conducted in Taiwan reported that vitamin D supplementation worsens AD progression </w:t>
      </w:r>
      <w:r>
        <w:rPr>
          <w:sz w:val="24"/>
        </w:rPr>
        <w:fldChar w:fldCharType="begin"/>
        <w:instrText xml:space="preserve"> ADDIN EN.CITE </w:instrText>
        <w:fldChar w:fldCharType="separate"/>
      </w:r>
      <w:r>
        <w:rPr>
          <w:sz w:val="24"/>
          <w:noProof w:val="1"/>
        </w:rPr>
        <w:t>(Lai, Hsu et al. 2022)</w:t>
      </w:r>
      <w:r>
        <w:rPr>
          <w:sz w:val="24"/>
          <w:noProof w:val="1"/>
        </w:rPr>
        <w:fldChar w:fldCharType="end"/>
      </w:r>
      <w:r>
        <w:rPr>
          <w:sz w:val="24"/>
        </w:rPr>
        <w:t>. However, it was not vitamin D supplementation but, rather calcitriol (1,25-(OH)</w:t>
      </w:r>
      <w:r>
        <w:rPr>
          <w:sz w:val="24"/>
          <w:vertAlign w:val="subscript"/>
        </w:rPr>
        <w:t>2</w:t>
      </w:r>
      <w:r>
        <w:rPr>
          <w:sz w:val="24"/>
        </w:rPr>
        <w:t>D</w:t>
      </w:r>
      <w:r>
        <w:rPr>
          <w:sz w:val="24"/>
          <w:vertAlign w:val="subscript"/>
        </w:rPr>
        <w:t>3</w:t>
      </w:r>
      <w:r>
        <w:rPr>
          <w:sz w:val="24"/>
        </w:rPr>
        <w:t xml:space="preserve">] supplementation, for which data on prescription used is maintained in a national database. However, as Vieth pointed out, calcitriol is not vitamin D but, instead, a hormone, and is largely used for treatment of impaired kidney ability to convert 25(OH)D to calcitriol </w:t>
      </w:r>
      <w:r>
        <w:rPr>
          <w:sz w:val="24"/>
        </w:rPr>
        <w:fldChar w:fldCharType="begin"/>
        <w:instrText xml:space="preserve"> ADDIN EN.CITE &lt;EndNote&gt;&lt;Cite&gt;&lt;Author&gt;Vieth&lt;/Author&gt;&lt;Year&gt;2022&lt;/Year&gt;&lt;RecNum&gt;15&lt;/RecNum&gt;&lt;DisplayText&gt;(Vieth 2022)&lt;/DisplayText&gt;&lt;record&gt;&lt;rec-number&gt;15&lt;/rec-number&gt;&lt;foreign-keys&gt;&lt;key app="EN" db-id="vzwea0r9sftt9zedxvi59tdafatx9ae2tsvf" timestamp="1669922615"&gt;15&lt;/key&gt;&lt;/foreign-keys&gt;&lt;ref-type name="Journal Article"&gt;17&lt;/ref-type&gt;&lt;contributors&gt;&lt;authors&gt;&lt;author&gt;Vieth, R.&lt;/author&gt;&lt;/authors&gt;&lt;/contributors&gt;&lt;auth-address&gt;Department of Laboratory Medicine and Pathobiology, Department of Nutritional Sciences, Faculty of Medicine, University of Toronto, Toronto, Ontario, Canada.&lt;/auth-address&gt;&lt;titles&gt;&lt;title&gt;Mistakes in terminology cause false conclusions: Vitamin D does not increase the risk of dementia&lt;/title&gt;&lt;secondary-title&gt;Aging Cell&lt;/secondary-title&gt;&lt;/titles&gt;&lt;periodical&gt;&lt;full-title&gt;Aging Cell&lt;/full-title&gt;&lt;/periodical&gt;&lt;pages&gt;e13722&lt;/pages&gt;&lt;volume&gt;21&lt;/volume&gt;&lt;number&gt;10&lt;/number&gt;&lt;keywords&gt;&lt;keyword&gt;*Alzheimer Disease&lt;/keyword&gt;&lt;keyword&gt;Calcitriol&lt;/keyword&gt;&lt;keyword&gt;Humans&lt;/keyword&gt;&lt;keyword&gt;Vitamin D&lt;/keyword&gt;&lt;keyword&gt;*Vitamin D Deficiency&lt;/keyword&gt;&lt;keyword&gt;Vitamins&lt;/keyword&gt;&lt;keyword&gt;1,25-dihydroxy&lt;/keyword&gt;&lt;keyword&gt;25-hydroxyvitamin D&lt;/keyword&gt;&lt;keyword&gt;Alzheimer&amp;apos;s disease&lt;/keyword&gt;&lt;keyword&gt;calcidiol&lt;/keyword&gt;&lt;keyword&gt;cognition&lt;/keyword&gt;&lt;keyword&gt;dementia&lt;/keyword&gt;&lt;keyword&gt;epidemiology&lt;/keyword&gt;&lt;keyword&gt;hormone&lt;/keyword&gt;&lt;keyword&gt;kidney disease&lt;/keyword&gt;&lt;keyword&gt;nutrition&lt;/keyword&gt;&lt;/keywords&gt;&lt;dates&gt;&lt;year&gt;2022&lt;/year&gt;&lt;pub-dates&gt;&lt;date&gt;Oct&lt;/date&gt;&lt;/pub-dates&gt;&lt;/dates&gt;&lt;isbn&gt;1474-9726 (Electronic)&amp;#xD;1474-9718 (Print)&amp;#xD;1474-9718 (Linking)&lt;/isbn&gt;&lt;accession-num&gt;36173739&lt;/accession-num&gt;&lt;urls&gt;&lt;related-urls&gt;&lt;url&gt;https://www.ncbi.nlm.nih.gov/pubmed/36173739&lt;/url&gt;&lt;/related-urls&gt;&lt;/urls&gt;&lt;custom2&gt;PMC9577943&lt;/custom2&gt;&lt;electronic-resource-num&gt;10.1111/acel.13722&lt;/electronic-resource-num&gt;&lt;/record&gt;&lt;/Cite&gt;&lt;/EndNote&gt; </w:instrText>
        <w:fldChar w:fldCharType="separate"/>
      </w:r>
      <w:r>
        <w:rPr>
          <w:sz w:val="24"/>
          <w:noProof w:val="1"/>
        </w:rPr>
        <w:t>(Vieth 2022)</w:t>
      </w:r>
      <w:r>
        <w:rPr>
          <w:sz w:val="24"/>
          <w:noProof w:val="1"/>
        </w:rPr>
        <w:fldChar w:fldCharType="end"/>
      </w:r>
      <w:r>
        <w:rPr>
          <w:sz w:val="24"/>
        </w:rPr>
        <w:t>.</w:t>
      </w:r>
    </w:p>
    <w:p>
      <w:pPr>
        <w:rPr>
          <w:sz w:val="24"/>
        </w:rPr>
      </w:pPr>
    </w:p>
    <w:p>
      <w:pPr>
        <w:rPr>
          <w:sz w:val="24"/>
        </w:rPr>
      </w:pPr>
      <w:r>
        <w:rPr>
          <w:sz w:val="24"/>
        </w:rPr>
        <w:t>Analogy</w:t>
      </w:r>
    </w:p>
    <w:p>
      <w:pPr>
        <w:rPr>
          <w:sz w:val="24"/>
        </w:rPr>
      </w:pPr>
      <w:r>
        <w:rPr>
          <w:sz w:val="24"/>
        </w:rPr>
        <w:t xml:space="preserve">Other diseases related to vitamin D deficiency were listed in a review regarding vitamin D and AD in 2009 </w:t>
      </w:r>
      <w:r>
        <w:rPr>
          <w:sz w:val="24"/>
        </w:rPr>
        <w:fldChar w:fldCharType="begin"/>
        <w:instrText xml:space="preserve"> ADDIN EN.CITE &lt;EndNote&gt;&lt;Cite&gt;&lt;Author&gt;Grant&lt;/Author&gt;&lt;Year&gt;2009&lt;/Year&gt;&lt;RecNum&gt;17&lt;/RecNum&gt;&lt;DisplayText&gt;(Grant 2009)&lt;/DisplayText&gt;&lt;record&gt;&lt;rec-number&gt;17&lt;/rec-number&gt;&lt;foreign-keys&gt;&lt;key app="EN" db-id="vzwea0r9sftt9zedxvi59tdafatx9ae2tsvf" timestamp="1669931112"&gt;17&lt;/key&gt;&lt;/foreign-keys&gt;&lt;ref-type name="Journal Article"&gt;17&lt;/ref-type&gt;&lt;contributors&gt;&lt;authors&gt;&lt;author&gt;Grant, W. B.&lt;/author&gt;&lt;/authors&gt;&lt;/contributors&gt;&lt;auth-address&gt;Sunlight, Nutrition, and Health Research Center (SUNARC), P.O. Box 641603, San Francisco, CA 94164-1603, USA. wbgrant@infionline.net&lt;/auth-address&gt;&lt;titles&gt;&lt;title&gt;Does vitamin D reduce the risk of dementia?&lt;/title&gt;&lt;secondary-title&gt;J Alzheimers Dis&lt;/secondary-title&gt;&lt;/titles&gt;&lt;periodical&gt;&lt;full-title&gt;J Alzheimers Dis&lt;/full-title&gt;&lt;/periodical&gt;&lt;pages&gt;151-9&lt;/pages&gt;&lt;volume&gt;17&lt;/volume&gt;&lt;number&gt;1&lt;/number&gt;&lt;keywords&gt;&lt;keyword&gt;Dementia/*prevention &amp;amp; control&lt;/keyword&gt;&lt;keyword&gt;Dose-Response Relationship, Drug&lt;/keyword&gt;&lt;keyword&gt;Humans&lt;/keyword&gt;&lt;keyword&gt;Risk Factors&lt;/keyword&gt;&lt;keyword&gt;Vitamin D/analogs &amp;amp; derivatives/blood/*therapeutic use&lt;/keyword&gt;&lt;keyword&gt;Vitamins/*therapeutic use&lt;/keyword&gt;&lt;/keywords&gt;&lt;dates&gt;&lt;year&gt;2009&lt;/year&gt;&lt;/dates&gt;&lt;isbn&gt;1387-2877 (Print)&amp;#xD;1387-2877 (Linking)&lt;/isbn&gt;&lt;accession-num&gt;19494440&lt;/accession-num&gt;&lt;urls&gt;&lt;related-urls&gt;&lt;url&gt;https://www.ncbi.nlm.nih.gov/pubmed/19494440&lt;/url&gt;&lt;/related-urls&gt;&lt;/urls&gt;&lt;electronic-resource-num&gt;10.3233/JAD-2009-1024&lt;/electronic-resource-num&gt;&lt;/record&gt;&lt;/Cite&gt;&lt;/EndNote&gt; </w:instrText>
        <w:fldChar w:fldCharType="separate"/>
      </w:r>
      <w:r>
        <w:rPr>
          <w:sz w:val="24"/>
          <w:noProof w:val="1"/>
        </w:rPr>
        <w:t>(Grant 2009)</w:t>
      </w:r>
      <w:r>
        <w:rPr>
          <w:sz w:val="24"/>
          <w:noProof w:val="1"/>
        </w:rPr>
        <w:fldChar w:fldCharType="end"/>
      </w:r>
      <w:r>
        <w:rPr>
          <w:sz w:val="24"/>
        </w:rPr>
        <w:t>. By that time, observational studies found that 25(OH)D had been associated with increased risk for cardiovascular diseases, diabetes mellitus, depression, dental caries, osteoporosis, and periodontal disease, all of which are either considered risk factors for dementia or have preceded incidence of dementia. Of course the list is much longer now.</w:t>
      </w:r>
    </w:p>
    <w:p>
      <w:pPr>
        <w:rPr>
          <w:sz w:val="24"/>
        </w:rPr>
      </w:pPr>
    </w:p>
    <w:p>
      <w:pPr>
        <w:rPr>
          <w:sz w:val="24"/>
        </w:rPr>
      </w:pPr>
      <w:r>
        <w:rPr>
          <w:sz w:val="24"/>
        </w:rPr>
        <w:t>Summary</w:t>
      </w:r>
    </w:p>
    <w:p>
      <w:pPr>
        <w:rPr>
          <w:sz w:val="24"/>
        </w:rPr>
      </w:pPr>
      <w:r>
        <w:rPr>
          <w:sz w:val="24"/>
        </w:rPr>
        <w:t>Evidence regarding vitamin D satisfies the criteria for causality in a biological system for reducing risk of cognitive function, AD, and vascular dementia. Thus, vitamin D supplementation can be recommended as an additional way to reduces risk of these diseases. It should also be useful for reducing the rate of progression of these diseases. It is unlikely that vitamin D supplementation is of much use for treating advanced stages of these diseases, although it would be useful in reducing risk of other vitamin D-sensitive adverse health outcomes.</w:t>
      </w:r>
    </w:p>
    <w:p>
      <w:pPr>
        <w:rPr>
          <w:sz w:val="18"/>
          <w:color w:val="5B616B"/>
        </w:rPr>
      </w:pPr>
    </w:p>
    <w:p>
      <w:pPr>
        <w:rPr>
          <w:sz w:val="24"/>
          <w:b/>
        </w:rPr>
      </w:pPr>
      <w:r>
        <w:rPr>
          <w:sz w:val="24"/>
          <w:b/>
        </w:rPr>
        <w:t>References</w:t>
      </w:r>
    </w:p>
    <w:p>
      <w:pPr>
        <w:pStyle w:val="EndNoteBibliography"/>
        <w:rPr>
          <w:sz w:val="24"/>
        </w:rPr>
      </w:pPr>
      <w:r>
        <w:rPr>
          <w:sz w:val="24"/>
        </w:rPr>
        <w:fldChar w:fldCharType="begin"/>
        <w:instrText xml:space="preserve"> ADDIN EN.REFLIST </w:instrText>
        <w:fldChar w:fldCharType="separate"/>
      </w:r>
      <w:r>
        <w:rPr>
          <w:sz w:val="24"/>
        </w:rPr>
        <w:t xml:space="preserve">Afzal, S., P. Brondum-Jacobsen, S. E. Bojesen and B. G. Nordestgaard (2014). "Genetically low vitamin D concentrations and increased mortality: Mendelian randomisation analysis in three large cohorts." </w:t>
      </w:r>
      <w:r>
        <w:rPr>
          <w:sz w:val="24"/>
          <w:u w:val="single"/>
        </w:rPr>
        <w:t>BMJ</w:t>
      </w:r>
      <w:r>
        <w:rPr>
          <w:sz w:val="24"/>
        </w:rPr>
        <w:t xml:space="preserve"> </w:t>
      </w:r>
      <w:r>
        <w:rPr>
          <w:sz w:val="24"/>
          <w:b/>
        </w:rPr>
        <w:t>349</w:t>
      </w:r>
      <w:r>
        <w:rPr>
          <w:sz w:val="24"/>
        </w:rPr>
        <w:t>: g6330.</w:t>
      </w:r>
    </w:p>
    <w:p>
      <w:pPr>
        <w:pStyle w:val="EndNoteBibliography"/>
        <w:rPr>
          <w:sz w:val="24"/>
        </w:rPr>
      </w:pPr>
      <w:r>
        <w:rPr>
          <w:sz w:val="24"/>
        </w:rPr>
        <w:t xml:space="preserve">Aubert, G. and P. M. Lansdorp (2008). "Telomeres and aging." </w:t>
      </w:r>
      <w:r>
        <w:rPr>
          <w:sz w:val="24"/>
          <w:u w:val="single"/>
        </w:rPr>
        <w:t>Physiol Rev</w:t>
      </w:r>
      <w:r>
        <w:rPr>
          <w:sz w:val="24"/>
        </w:rPr>
        <w:t xml:space="preserve"> </w:t>
      </w:r>
      <w:r>
        <w:rPr>
          <w:sz w:val="24"/>
          <w:b/>
        </w:rPr>
        <w:t>88</w:t>
      </w:r>
      <w:r>
        <w:rPr>
          <w:sz w:val="24"/>
        </w:rPr>
        <w:t>(2): 557-579.</w:t>
      </w:r>
    </w:p>
    <w:p>
      <w:pPr>
        <w:pStyle w:val="EndNoteBibliography"/>
        <w:rPr>
          <w:sz w:val="24"/>
        </w:rPr>
      </w:pPr>
      <w:r>
        <w:rPr>
          <w:sz w:val="24"/>
        </w:rPr>
        <w:t xml:space="preserve">Brookmeyer, R., N. Abdalla, C. H. Kawas and M. M. Corrada (2018). "Forecasting the prevalence of preclinical and clinical Alzheimer's disease in the United States." </w:t>
      </w:r>
      <w:r>
        <w:rPr>
          <w:sz w:val="24"/>
          <w:u w:val="single"/>
        </w:rPr>
        <w:t>Alzheimers Dement</w:t>
      </w:r>
      <w:r>
        <w:rPr>
          <w:sz w:val="24"/>
        </w:rPr>
        <w:t xml:space="preserve"> </w:t>
      </w:r>
      <w:r>
        <w:rPr>
          <w:sz w:val="24"/>
          <w:b/>
        </w:rPr>
        <w:t>14</w:t>
      </w:r>
      <w:r>
        <w:rPr>
          <w:sz w:val="24"/>
        </w:rPr>
        <w:t>(2): 121-129.</w:t>
      </w:r>
    </w:p>
    <w:p>
      <w:pPr>
        <w:pStyle w:val="EndNoteBibliography"/>
        <w:rPr>
          <w:sz w:val="24"/>
        </w:rPr>
      </w:pPr>
      <w:r>
        <w:rPr>
          <w:sz w:val="24"/>
        </w:rPr>
        <w:t xml:space="preserve">Feart, C., C. Helmer, B. Merle, F. R. Herrmann, C. Annweiler, J. F. Dartigues, C. Delcourt and C. Samieri (2017). "Associations of lower vitamin D concentrations with cognitive decline and long-term risk of dementia and Alzheimer's disease in older adults." </w:t>
      </w:r>
      <w:r>
        <w:rPr>
          <w:sz w:val="24"/>
          <w:u w:val="single"/>
        </w:rPr>
        <w:t>Alzheimers Dement</w:t>
      </w:r>
      <w:r>
        <w:rPr>
          <w:sz w:val="24"/>
        </w:rPr>
        <w:t xml:space="preserve"> </w:t>
      </w:r>
      <w:r>
        <w:rPr>
          <w:sz w:val="24"/>
          <w:b/>
        </w:rPr>
        <w:t>13</w:t>
      </w:r>
      <w:r>
        <w:rPr>
          <w:sz w:val="24"/>
        </w:rPr>
        <w:t>(11): 1207-1216.</w:t>
      </w:r>
    </w:p>
    <w:p>
      <w:pPr>
        <w:pStyle w:val="EndNoteBibliography"/>
        <w:rPr>
          <w:sz w:val="24"/>
        </w:rPr>
      </w:pPr>
      <w:r>
        <w:rPr>
          <w:sz w:val="24"/>
        </w:rPr>
        <w:t xml:space="preserve">Grant, W. B. (1997). "Dietary Links to Alzheimer’s Disease." </w:t>
      </w:r>
      <w:r>
        <w:rPr>
          <w:sz w:val="24"/>
          <w:u w:val="single"/>
        </w:rPr>
        <w:t>Alzheimer's Disease Revier</w:t>
      </w:r>
      <w:r>
        <w:rPr>
          <w:sz w:val="24"/>
        </w:rPr>
        <w:t xml:space="preserve"> </w:t>
      </w:r>
      <w:r>
        <w:rPr>
          <w:sz w:val="24"/>
          <w:b/>
        </w:rPr>
        <w:t>2</w:t>
      </w:r>
      <w:r>
        <w:rPr>
          <w:sz w:val="24"/>
        </w:rPr>
        <w:t>: 42-55.</w:t>
      </w:r>
    </w:p>
    <w:p>
      <w:pPr>
        <w:pStyle w:val="EndNoteBibliography"/>
        <w:rPr>
          <w:sz w:val="24"/>
        </w:rPr>
      </w:pPr>
      <w:r>
        <w:rPr>
          <w:sz w:val="24"/>
        </w:rPr>
        <w:t xml:space="preserve">Grant, W. B. (2009). "Does vitamin D reduce the risk of dementia?" </w:t>
      </w:r>
      <w:r>
        <w:rPr>
          <w:sz w:val="24"/>
          <w:u w:val="single"/>
        </w:rPr>
        <w:t>J Alzheimers Dis</w:t>
      </w:r>
      <w:r>
        <w:rPr>
          <w:sz w:val="24"/>
        </w:rPr>
        <w:t xml:space="preserve"> </w:t>
      </w:r>
      <w:r>
        <w:rPr>
          <w:sz w:val="24"/>
          <w:b/>
        </w:rPr>
        <w:t>17</w:t>
      </w:r>
      <w:r>
        <w:rPr>
          <w:sz w:val="24"/>
        </w:rPr>
        <w:t>(1): 151-159.</w:t>
      </w:r>
    </w:p>
    <w:p>
      <w:pPr>
        <w:pStyle w:val="EndNoteBibliography"/>
        <w:rPr>
          <w:sz w:val="24"/>
        </w:rPr>
      </w:pPr>
      <w:r>
        <w:rPr>
          <w:sz w:val="24"/>
        </w:rPr>
        <w:t xml:space="preserve">Grant, W. B. (2009). "How strong is the evidence that solar ultraviolet B and vitamin D reduce the risk of cancer?: An examination using Hill's criteria for causality." </w:t>
      </w:r>
      <w:r>
        <w:rPr>
          <w:sz w:val="24"/>
          <w:u w:val="single"/>
        </w:rPr>
        <w:t>Dermatoendocrinol</w:t>
      </w:r>
      <w:r>
        <w:rPr>
          <w:sz w:val="24"/>
        </w:rPr>
        <w:t xml:space="preserve"> </w:t>
      </w:r>
      <w:r>
        <w:rPr>
          <w:sz w:val="24"/>
          <w:b/>
        </w:rPr>
        <w:t>1</w:t>
      </w:r>
      <w:r>
        <w:rPr>
          <w:sz w:val="24"/>
        </w:rPr>
        <w:t>(1): 17-24.</w:t>
      </w:r>
    </w:p>
    <w:p>
      <w:pPr>
        <w:pStyle w:val="EndNoteBibliography"/>
        <w:rPr>
          <w:sz w:val="24"/>
        </w:rPr>
      </w:pPr>
      <w:r>
        <w:rPr>
          <w:sz w:val="24"/>
        </w:rPr>
        <w:t xml:space="preserve">Grant, W. B. (2012). "Effect of follow-up time on the relation between prediagnostic serum 25-hydroxyvitamin D and all-cause mortality rate." </w:t>
      </w:r>
      <w:r>
        <w:rPr>
          <w:sz w:val="24"/>
          <w:u w:val="single"/>
        </w:rPr>
        <w:t>Dermatoendocrinol</w:t>
      </w:r>
      <w:r>
        <w:rPr>
          <w:sz w:val="24"/>
        </w:rPr>
        <w:t xml:space="preserve"> </w:t>
      </w:r>
      <w:r>
        <w:rPr>
          <w:sz w:val="24"/>
          <w:b/>
        </w:rPr>
        <w:t>4</w:t>
      </w:r>
      <w:r>
        <w:rPr>
          <w:sz w:val="24"/>
        </w:rPr>
        <w:t>(2): 198-202.</w:t>
      </w:r>
    </w:p>
    <w:p>
      <w:pPr>
        <w:pStyle w:val="EndNoteBibliography"/>
        <w:rPr>
          <w:sz w:val="24"/>
        </w:rPr>
      </w:pPr>
      <w:r>
        <w:rPr>
          <w:sz w:val="24"/>
        </w:rPr>
        <w:t xml:space="preserve">Grant, W. B. (2015). "25-hydroxyvitamin D and breast cancer, colorectal cancer, and colorectal adenomas: case-control versus nested case-control studies." </w:t>
      </w:r>
      <w:r>
        <w:rPr>
          <w:sz w:val="24"/>
          <w:u w:val="single"/>
        </w:rPr>
        <w:t>Anticancer Res</w:t>
      </w:r>
      <w:r>
        <w:rPr>
          <w:sz w:val="24"/>
        </w:rPr>
        <w:t xml:space="preserve"> </w:t>
      </w:r>
      <w:r>
        <w:rPr>
          <w:sz w:val="24"/>
          <w:b/>
        </w:rPr>
        <w:t>35</w:t>
      </w:r>
      <w:r>
        <w:rPr>
          <w:sz w:val="24"/>
        </w:rPr>
        <w:t>(2): 1153-1160.</w:t>
      </w:r>
    </w:p>
    <w:p>
      <w:pPr>
        <w:pStyle w:val="EndNoteBibliography"/>
        <w:rPr>
          <w:sz w:val="24"/>
        </w:rPr>
      </w:pPr>
      <w:r>
        <w:rPr>
          <w:sz w:val="24"/>
        </w:rPr>
        <w:t xml:space="preserve">Grant, W. B., B. J. Boucher, F. Al Anouti and S. Pilz (2022). "Comparing the Evidence from Observational Studies and Randomized Controlled Trials for Nonskeletal Health Effects of Vitamin D." </w:t>
      </w:r>
      <w:r>
        <w:rPr>
          <w:sz w:val="24"/>
          <w:u w:val="single"/>
        </w:rPr>
        <w:t>Nutrients</w:t>
      </w:r>
      <w:r>
        <w:rPr>
          <w:sz w:val="24"/>
        </w:rPr>
        <w:t xml:space="preserve"> </w:t>
      </w:r>
      <w:r>
        <w:rPr>
          <w:sz w:val="24"/>
          <w:b/>
        </w:rPr>
        <w:t>14</w:t>
      </w:r>
      <w:r>
        <w:rPr>
          <w:sz w:val="24"/>
        </w:rPr>
        <w:t>(18): 3811.</w:t>
      </w:r>
    </w:p>
    <w:p>
      <w:pPr>
        <w:pStyle w:val="EndNoteBibliography"/>
        <w:rPr>
          <w:sz w:val="24"/>
        </w:rPr>
      </w:pPr>
      <w:r>
        <w:rPr>
          <w:sz w:val="24"/>
        </w:rPr>
        <w:t xml:space="preserve">Heaney, R. P. (2014). "Guidelines for optimizing design and analysis of clinical studies of nutrient effects." </w:t>
      </w:r>
      <w:r>
        <w:rPr>
          <w:sz w:val="24"/>
          <w:u w:val="single"/>
        </w:rPr>
        <w:t>Nutr Rev</w:t>
      </w:r>
      <w:r>
        <w:rPr>
          <w:sz w:val="24"/>
        </w:rPr>
        <w:t xml:space="preserve"> </w:t>
      </w:r>
      <w:r>
        <w:rPr>
          <w:sz w:val="24"/>
          <w:b/>
        </w:rPr>
        <w:t>72</w:t>
      </w:r>
      <w:r>
        <w:rPr>
          <w:sz w:val="24"/>
        </w:rPr>
        <w:t>(1): 48-54.</w:t>
      </w:r>
    </w:p>
    <w:p>
      <w:pPr>
        <w:pStyle w:val="EndNoteBibliography"/>
        <w:rPr>
          <w:sz w:val="24"/>
        </w:rPr>
      </w:pPr>
      <w:r>
        <w:rPr>
          <w:sz w:val="24"/>
        </w:rPr>
        <w:t xml:space="preserve">Hill, A. B. (1965). "The Environment and Disease: Association or Causation?" </w:t>
      </w:r>
      <w:r>
        <w:rPr>
          <w:sz w:val="24"/>
          <w:u w:val="single"/>
        </w:rPr>
        <w:t>Proc R Soc Med</w:t>
      </w:r>
      <w:r>
        <w:rPr>
          <w:sz w:val="24"/>
        </w:rPr>
        <w:t xml:space="preserve"> </w:t>
      </w:r>
      <w:r>
        <w:rPr>
          <w:sz w:val="24"/>
          <w:b/>
        </w:rPr>
        <w:t>58</w:t>
      </w:r>
      <w:r>
        <w:rPr>
          <w:sz w:val="24"/>
        </w:rPr>
        <w:t>: 295-300.</w:t>
      </w:r>
    </w:p>
    <w:p>
      <w:pPr>
        <w:pStyle w:val="EndNoteBibliography"/>
        <w:rPr>
          <w:sz w:val="24"/>
        </w:rPr>
      </w:pPr>
      <w:r>
        <w:rPr>
          <w:sz w:val="24"/>
        </w:rPr>
        <w:t xml:space="preserve">Hyppönen, E., K. S. Vimaleswaran and A. Zhou (2022). "Genetic Determinants of 25-Hydroxyvitamin D Concentrations and Their Relevance to Public Health." </w:t>
      </w:r>
      <w:r>
        <w:rPr>
          <w:sz w:val="24"/>
          <w:u w:val="single"/>
        </w:rPr>
        <w:t>Nutrients</w:t>
      </w:r>
      <w:r>
        <w:rPr>
          <w:sz w:val="24"/>
        </w:rPr>
        <w:t xml:space="preserve"> </w:t>
      </w:r>
      <w:r>
        <w:rPr>
          <w:sz w:val="24"/>
          <w:b/>
        </w:rPr>
        <w:t>14</w:t>
      </w:r>
      <w:r>
        <w:rPr>
          <w:sz w:val="24"/>
        </w:rPr>
        <w:t>(20): 4408.</w:t>
      </w:r>
    </w:p>
    <w:p>
      <w:pPr>
        <w:pStyle w:val="EndNoteBibliography"/>
        <w:rPr>
          <w:sz w:val="24"/>
        </w:rPr>
      </w:pPr>
      <w:r>
        <w:rPr>
          <w:sz w:val="24"/>
        </w:rPr>
        <w:t xml:space="preserve">Jayedi, A., A. Rashidy-Pour and S. Shab-Bidar (2019). "Vitamin D status and risk of dementia and Alzheimer's disease: A meta-analysis of dose-response (dagger)." </w:t>
      </w:r>
      <w:r>
        <w:rPr>
          <w:sz w:val="24"/>
          <w:u w:val="single"/>
        </w:rPr>
        <w:t>Nutr Neurosci</w:t>
      </w:r>
      <w:r>
        <w:rPr>
          <w:sz w:val="24"/>
        </w:rPr>
        <w:t xml:space="preserve"> </w:t>
      </w:r>
      <w:r>
        <w:rPr>
          <w:sz w:val="24"/>
          <w:b/>
        </w:rPr>
        <w:t>22</w:t>
      </w:r>
      <w:r>
        <w:rPr>
          <w:sz w:val="24"/>
        </w:rPr>
        <w:t>(11): 750-759.</w:t>
      </w:r>
    </w:p>
    <w:p>
      <w:pPr>
        <w:pStyle w:val="EndNoteBibliography"/>
        <w:rPr>
          <w:sz w:val="24"/>
        </w:rPr>
      </w:pPr>
      <w:r>
        <w:rPr>
          <w:sz w:val="24"/>
        </w:rPr>
        <w:t xml:space="preserve">Karakis, I., M. P. Pase, A. Beiser, S. L. Booth, P. F. Jacques, G. Rogers, C. DeCarli, R. S. Vasan, T. J. Wang, J. J. Himali, C. Annweiler and S. Seshadri (2016). "Association of Serum Vitamin D with the Risk of Incident Dementia and Subclinical Indices of Brain Aging: The Framingham Heart Study." </w:t>
      </w:r>
      <w:r>
        <w:rPr>
          <w:sz w:val="24"/>
          <w:u w:val="single"/>
        </w:rPr>
        <w:t>J Alzheimers Dis</w:t>
      </w:r>
      <w:r>
        <w:rPr>
          <w:sz w:val="24"/>
        </w:rPr>
        <w:t xml:space="preserve"> </w:t>
      </w:r>
      <w:r>
        <w:rPr>
          <w:sz w:val="24"/>
          <w:b/>
        </w:rPr>
        <w:t>51</w:t>
      </w:r>
      <w:r>
        <w:rPr>
          <w:sz w:val="24"/>
        </w:rPr>
        <w:t>(2): 451-461.</w:t>
      </w:r>
    </w:p>
    <w:p>
      <w:pPr>
        <w:pStyle w:val="EndNoteBibliography"/>
        <w:rPr>
          <w:sz w:val="24"/>
        </w:rPr>
      </w:pPr>
      <w:r>
        <w:rPr>
          <w:sz w:val="24"/>
        </w:rPr>
        <w:t xml:space="preserve">Knekt, P., K. Saaksjarvi, R. Jarvinen, J. Marniemi, S. Mannisto, N. Kanerva and M. Heliovaara (2014). "Serum 25-hydroxyvitamin d concentration and risk of dementia." </w:t>
      </w:r>
      <w:r>
        <w:rPr>
          <w:sz w:val="24"/>
          <w:u w:val="single"/>
        </w:rPr>
        <w:t>Epidemiology</w:t>
      </w:r>
      <w:r>
        <w:rPr>
          <w:sz w:val="24"/>
        </w:rPr>
        <w:t xml:space="preserve"> </w:t>
      </w:r>
      <w:r>
        <w:rPr>
          <w:sz w:val="24"/>
          <w:b/>
        </w:rPr>
        <w:t>25</w:t>
      </w:r>
      <w:r>
        <w:rPr>
          <w:sz w:val="24"/>
        </w:rPr>
        <w:t>(6): 799-804.</w:t>
      </w:r>
    </w:p>
    <w:p>
      <w:pPr>
        <w:pStyle w:val="EndNoteBibliography"/>
        <w:rPr>
          <w:sz w:val="24"/>
        </w:rPr>
      </w:pPr>
      <w:r>
        <w:rPr>
          <w:sz w:val="24"/>
        </w:rPr>
        <w:t xml:space="preserve">Kunkle, B. W., B. Grenier-Boley, R. Sims, J. C. Bis, V. Damotte, A. C. Naj, A. Boland, M. Vronskaya, S. J. van der Lee, A. Amlie-Wolf, C. Bellenguez, A. Frizatti, V. Chouraki, E. R. Martin, K. Sleegers, N. Badarinarayan, J. Jakobsdottir, K. L. Hamilton-Nelson, S. Moreno-Grau, R. Olaso, R. Raybould, Y. Chen, A. B. Kuzma, M. Hiltunen, T. Morgan, S. Ahmad, B. N. Vardarajan, J. Epelbaum, P. Hoffmann, M. Boada, G. W. Beecham, J. G. Garnier, D. Harold, A. L. Fitzpatrick, O. Valladares, M. L. Moutet, A. Gerrish, A. V. Smith, L. Qu, D. Bacq, N. Denning, X. Jian, Y. Zhao, M. Del Zompo, N. C. Fox, S. H. Choi, I. Mateo, J. T. Hughes, H. H. Adams, J. Malamon, F. Sanchez-Garcia, Y. Patel, J. A. Brody, B. A. Dombroski, M. C. D. Naranjo, M. Daniilidou, G. Eiriksdottir, S. Mukherjee, D. Wallon, J. Uphill, T. Aspelund, L. B. Cantwell, F. Garzia, D. Galimberti, E. Hofer, M. Butkiewicz, B. Fin, E. Scarpini, C. Sarnowski, W. S. Bush, S. Meslage, J. Kornhuber, C. C. White, Y. Song, R. C. Barber, S. Engelborghs, S. Sordon, D. Voijnovic, P. M. Adams, R. Vandenberghe, M. Mayhaus, L. A. Cupples, M. S. Albert, P. P. De Deyn, W. Gu, J. J. Himali, D. Beekly, A. Squassina, A. M. Hartmann, A. Orellana, D. Blacker, E. Rodriguez-Rodriguez, S. Lovestone, M. E. Garcia, R. S. Doody, C. Munoz-Fernadez, R. Sussams, H. Lin, T. J. Fairchild, Y. A. Benito, C. Holmes, H. Karamujic-Comic, M. P. Frosch, H. Thonberg, W. Maier, G. Roshchupkin, B. Ghetti, V. Giedraitis, A. Kawalia, S. Li, R. M. Huebinger, L. Kilander, S. Moebus, I. Hernandez, M. I. Kamboh, R. Brundin, J. Turton, Q. Yang, M. J. Katz, L. Concari, J. Lord, A. S. Beiser, C. D. Keene, S. Helisalmi, I. Kloszewska, W. A. Kukull, A. M. Koivisto, A. Lynch, L. Tarraga, E. B. Larson, A. Haapasalo, B. Lawlor, T. H. Mosley, R. B. Lipton, V. Solfrizzi, M. Gill, W. T. Longstreth, Jr., T. J. Montine, V. Frisardi, M. Diez-Fairen, F. Rivadeneira, R. C. Petersen, V. Deramecourt, I. Alvarez, F. Salani, A. Ciaramella, E. Boerwinkle, E. M. Reiman, N. Fievet, J. I. Rotter, J. S. Reisch, O. Hanon, C. Cupidi, A. G. Andre Uitterlinden, D. R. Royall, C. Dufouil, R. G. Maletta, I. de Rojas, M. Sano, A. Brice, R. Cecchetti, P. S. George-Hyslop, K. Ritchie, M. Tsolaki, D. W. Tsuang, B. Dubois, D. Craig, C. K. Wu, H. Soininen, D. Avramidou, R. L. Albin, L. Fratiglioni, A. Germanou, L. G. Apostolova, L. Keller, M. Koutroumani, S. E. Arnold, F. Panza, O. Gkatzima, S. Asthana, D. Hannequin, P. Whitehead, C. S. Atwood, P. Caffarra, H. Hampel, I. Quintela, A. Carracedo, L. Lannfelt, D. C. Rubinsztein, L. L. Barnes, F. Pasquier, L. Frolich, S. Barral, B. McGuinness, T. G. Beach, J. A. Johnston, J. T. Becker, P. Passmore, E. H. Bigio, J. M. Schott, T. D. Bird, J. D. Warren, B. F. Boeve, M. K. Lupton, J. D. Bowen, P. Proitsi, A. Boxer, J. F. Powell, J. R. Burke, J. S. K. Kauwe, J. M. Burns, M. Mancuso, J. D. Buxbaum, U. Bonuccelli, N. J. Cairns, A. McQuillin, C. Cao, G. Livingston, C. S. Carlson, N. J. Bass, C. M. Carlsson, J. Hardy, R. M. Carney, J. Bras, M. M. Carrasquillo, R. Guerreiro, M. Allen, H. C. Chui, E. Fisher, C. Masullo, E. A. Crocco, C. DeCarli, G. Bisceglio, M. Dick, L. Ma, R. Duara, N. R. Graff-Radford, D. A. Evans, A. Hodges, K. M. Faber, M. Scherer, K. B. Fallon, M. Riemenschneider, D. W. Fardo, R. Heun, M. R. Farlow, H. Kolsch, S. Ferris, M. Leber, T. M. Foroud, I. Heuser, D. R. Galasko, I. Giegling, M. Gearing, M. Hull, D. H. Geschwind, J. R. Gilbert, J. Morris, R. C. Green, K. Mayo, J. H. Growdon, T. Feulner, R. L. Hamilton, L. E. Harrell, D. Drichel, L. S. Honig, T. D. Cushion, M. J. Huentelman, P. Hollingworth, C. M. Hulette, B. T. Hyman, R. Marshall, G. P. Jarvik, A. Meggy, E. Abner, G. E. Menzies, L. W. Jin, G. Leonenko, L. M. Real, G. R. Jun, C. T. Baldwin, D. Grozeva, A. Karydas, G. Russo, J. A. Kaye, R. Kim, F. Jessen, N. W. Kowall, B. Vellas, J. H. Kramer, E. Vardy, F. M. LaFerla, K. H. Jockel, J. J. Lah, M. Dichgans, J. B. Leverenz, D. Mann, A. I. Levey, S. Pickering-Brown, A. P. Lieberman, N. Klopp, K. L. Lunetta, H. E. Wichmann, C. G. Lyketsos, K. Morgan, D. C. Marson, K. Brown, F. Martiniuk, C. Medway, D. C. Mash, M. M. Nothen, E. Masliah, N. M. Hooper, W. C. McCormick, A. Daniele, S. M. McCurry, A. Bayer, A. N. McDavid, J. Gallacher, A. C. McKee, H. van den Bussche, M. Mesulam, C. Brayne, B. L. Miller, S. Riedel-Heller, C. A. Miller, J. W. Miller, A. Al-Chalabi, J. C. Morris, C. E. Shaw, A. J. Myers, J. Wiltfang, S. O'Bryant, J. M. Olichney, V. Alvarez, J. E. Parisi, A. B. Singleton, H. L. Paulson, J. Collinge, W. R. Perry, S. Mead, E. Peskind, D. H. Cribbs, M. Rossor, A. Pierce, N. S. Ryan, W. W. Poon, B. Nacmias, H. Potter, S. Sorbi, J. F. Quinn, E. Sacchinelli, A. Raj, G. Spalletta, M. Raskind, C. Caltagirone, P. Bossu, M. D. Orfei, B. Reisberg, R. Clarke, C. Reitz, A. D. Smith, J. M. Ringman, D. Warden, E. D. Roberson, G. Wilcock, E. Rogaeva, A. C. Bruni, H. J. Rosen, M. Gallo, R. N. Rosenberg, Y. Ben-Shlomo, M. A. Sager, P. Mecocci, A. J. Saykin, P. Pastor, M. L. Cuccaro, J. M. Vance, J. A. Schneider, L. S. Schneider, S. Slifer, W. W. Seeley, A. G. Smith, J. A. Sonnen, S. Spina, R. A. Stern, R. H. Swerdlow, M. Tang, R. E. Tanzi, J. Q. Trojanowski, J. C. Troncoso, V. M. Van Deerlin, L. J. Van Eldik, H. V. Vinters, J. P. Vonsattel, S. Weintraub, K. A. Welsh-Bohmer, K. C. Wilhelmsen, J. Williamson, T. S. Wingo, R. L. Woltjer, C. B. Wright, C. E. Yu, L. Yu, Y. Saba, A. Pilotto, M. J. Bullido, O. Peters, P. K. Crane, D. Bennett, P. Bosco, E. Coto, V. Boccardi, P. L. De Jager, A. Lleo, N. Warner, O. L. Lopez, M. Ingelsson, P. Deloukas, C. Cruchaga, C. Graff, R. Gwilliam, M. Fornage, A. M. Goate, P. Sanchez-Juan, P. G. Kehoe, N. Amin, N. Ertekin-Taner, C. Berr, S. Debette, S. Love, L. J. Launer, S. G. Younkin, J. F. Dartigues, C. Corcoran, M. A. Ikram, D. W. Dickson, G. Nicolas, D. Campion, J. Tschanz, H. Schmidt, H. Hakonarson, J. Clarimon, R. Munger, R. Schmidt, L. A. Farrer, C. Van Broeckhoven, C. O. D. M, A. L. DeStefano, L. Jones, J. L. Haines, J. F. Deleuze, M. J. Owen, V. Gudnason, R. Mayeux, V. Escott-Price, B. M. Psaty, A. Ramirez, L. S. Wang, A. Ruiz, C. M. van Duijn, P. A. Holmans, S. Seshadri, J. Williams, P. Amouyel, G. D. Schellenberg, J. C. Lambert, M. A. Pericak-Vance, C. Alzheimer Disease Genetics, I. European Alzheimer's Disease, H. Cohorts for, C. Aging Research in Genomic Epidemiology, Genetic, P. Environmental Risk in Ad/Defining Genetic and C. Environmental Risk for Alzheimer's Disease (2019). "Genetic meta-analysis of diagnosed Alzheimer's disease identifies new risk loci and implicates Abeta, tau, immunity and lipid processing." </w:t>
      </w:r>
      <w:r>
        <w:rPr>
          <w:sz w:val="24"/>
          <w:u w:val="single"/>
        </w:rPr>
        <w:t>Nat Genet</w:t>
      </w:r>
      <w:r>
        <w:rPr>
          <w:sz w:val="24"/>
        </w:rPr>
        <w:t xml:space="preserve"> </w:t>
      </w:r>
      <w:r>
        <w:rPr>
          <w:sz w:val="24"/>
          <w:b/>
        </w:rPr>
        <w:t>51</w:t>
      </w:r>
      <w:r>
        <w:rPr>
          <w:sz w:val="24"/>
        </w:rPr>
        <w:t>(3): 414-430.</w:t>
      </w:r>
    </w:p>
    <w:p>
      <w:pPr>
        <w:pStyle w:val="EndNoteBibliography"/>
        <w:rPr>
          <w:sz w:val="24"/>
        </w:rPr>
      </w:pPr>
      <w:r>
        <w:rPr>
          <w:sz w:val="24"/>
        </w:rPr>
        <w:t xml:space="preserve">Lai, R. H., C. C. Hsu, B. H. Yu, Y. R. Lo, Y. Y. Hsu, M. H. Chen and J. L. Juang (2022). "Vitamin D supplementation worsens Alzheimer's progression: Animal model and human cohort studies." </w:t>
      </w:r>
      <w:r>
        <w:rPr>
          <w:sz w:val="24"/>
          <w:u w:val="single"/>
        </w:rPr>
        <w:t>Aging Cell</w:t>
      </w:r>
      <w:r>
        <w:rPr>
          <w:sz w:val="24"/>
        </w:rPr>
        <w:t xml:space="preserve"> </w:t>
      </w:r>
      <w:r>
        <w:rPr>
          <w:sz w:val="24"/>
          <w:b/>
        </w:rPr>
        <w:t>21</w:t>
      </w:r>
      <w:r>
        <w:rPr>
          <w:sz w:val="24"/>
        </w:rPr>
        <w:t>(8): e13670.</w:t>
      </w:r>
    </w:p>
    <w:p>
      <w:pPr>
        <w:pStyle w:val="EndNoteBibliography"/>
        <w:rPr>
          <w:sz w:val="24"/>
        </w:rPr>
      </w:pPr>
      <w:r>
        <w:rPr>
          <w:sz w:val="24"/>
        </w:rPr>
        <w:t xml:space="preserve">Lambert, J. C., C. A. Ibrahim-Verbaas, D. Harold, A. C. Naj, R. Sims, C. Bellenguez, A. L. DeStafano, J. C. Bis, G. W. Beecham, B. Grenier-Boley, G. Russo, T. A. Thorton-Wells, N. Jones, A. V. Smith, V. Chouraki, C. Thomas, M. A. Ikram, D. Zelenika, B. N. Vardarajan, Y. Kamatani, C. F. Lin, A. Gerrish, H. Schmidt, B. Kunkle, M. L. Dunstan, A. Ruiz, M. T. Bihoreau, S. H. Choi, C. Reitz, F. Pasquier, C. Cruchaga, D. Craig, N. Amin, C. Berr, O. L. Lopez, P. L. De Jager, V. Deramecourt, J. A. Johnston, D. Evans, S. Lovestone, L. Letenneur, F. J. Moron, D. C. Rubinsztein, G. Eiriksdottir, K. Sleegers, A. M. Goate, N. Fievet, M. W. Huentelman, M. Gill, K. Brown, M. I. Kamboh, L. Keller, P. Barberger-Gateau, B. McGuiness, E. B. Larson, R. Green, A. J. Myers, C. Dufouil, S. Todd, D. Wallon, S. Love, E. Rogaeva, J. Gallacher, P. St George-Hyslop, J. Clarimon, A. Lleo, A. Bayer, D. W. Tsuang, L. Yu, M. Tsolaki, P. Bossu, G. Spalletta, P. Proitsi, J. Collinge, S. Sorbi, F. Sanchez-Garcia, N. C. Fox, J. Hardy, M. C. Deniz Naranjo, P. Bosco, R. Clarke, C. Brayne, D. Galimberti, M. Mancuso, F. Matthews, I. European Alzheimer's Disease, Genetic, D. Environmental Risk in Alzheimer's, C. Alzheimer's Disease Genetic, H. Cohorts for, E. Aging Research in Genomic, S. Moebus, P. Mecocci, M. Del Zompo, W. Maier, H. Hampel, A. Pilotto, M. Bullido, F. Panza, P. Caffarra, B. Nacmias, J. R. Gilbert, M. Mayhaus, L. Lannefelt, H. Hakonarson, S. Pichler, M. M. Carrasquillo, M. Ingelsson, D. Beekly, V. Alvarez, F. Zou, O. Valladares, S. G. Younkin, E. Coto, K. L. Hamilton-Nelson, W. Gu, C. Razquin, P. Pastor, I. Mateo, M. J. Owen, K. M. Faber, P. V. Jonsson, O. Combarros, M. C. O'Donovan, L. B. Cantwell, H. Soininen, D. Blacker, S. Mead, T. H. Mosley, Jr., D. A. Bennett, T. B. Harris, L. Fratiglioni, C. Holmes, R. F. de Bruijn, P. Passmore, T. J. Montine, K. Bettens, J. I. Rotter, A. Brice, K. Morgan, T. M. Foroud, W. A. Kukull, D. Hannequin, J. F. Powell, M. A. Nalls, K. Ritchie, K. L. Lunetta, J. S. Kauwe, E. Boerwinkle, M. Riemenschneider, M. Boada, M. Hiltuenen, E. R. Martin, R. Schmidt, D. Rujescu, L. S. Wang, J. F. Dartigues, R. Mayeux, C. Tzourio, A. Hofman, M. M. Nothen, C. Graff, B. M. Psaty, L. Jones, J. L. Haines, P. A. Holmans, M. Lathrop, M. A. Pericak-Vance, L. J. Launer, L. A. Farrer, C. M. van Duijn, C. Van Broeckhoven, V. Moskvina, S. Seshadri, J. Williams, G. D. Schellenberg and P. Amouyel (2013). "Meta-analysis of 74,046 individuals identifies 11 new susceptibility loci for Alzheimer's disease." </w:t>
      </w:r>
      <w:r>
        <w:rPr>
          <w:sz w:val="24"/>
          <w:u w:val="single"/>
        </w:rPr>
        <w:t>Nat Genet</w:t>
      </w:r>
      <w:r>
        <w:rPr>
          <w:sz w:val="24"/>
        </w:rPr>
        <w:t xml:space="preserve"> </w:t>
      </w:r>
      <w:r>
        <w:rPr>
          <w:sz w:val="24"/>
          <w:b/>
        </w:rPr>
        <w:t>45</w:t>
      </w:r>
      <w:r>
        <w:rPr>
          <w:sz w:val="24"/>
        </w:rPr>
        <w:t>(12): 1452-1458.</w:t>
      </w:r>
    </w:p>
    <w:p>
      <w:pPr>
        <w:pStyle w:val="EndNoteBibliography"/>
        <w:rPr>
          <w:sz w:val="24"/>
        </w:rPr>
      </w:pPr>
      <w:r>
        <w:rPr>
          <w:sz w:val="24"/>
        </w:rPr>
        <w:t xml:space="preserve">Larsson, S. C., M. Traylor, H. S. Markus and K. Michaelsson (2018). "Serum Parathyroid Hormone, 25-Hydroxyvitamin D, and Risk of Alzheimer's Disease: A Mendelian Randomization Study." </w:t>
      </w:r>
      <w:r>
        <w:rPr>
          <w:sz w:val="24"/>
          <w:u w:val="single"/>
        </w:rPr>
        <w:t>Nutrients</w:t>
      </w:r>
      <w:r>
        <w:rPr>
          <w:sz w:val="24"/>
        </w:rPr>
        <w:t xml:space="preserve"> </w:t>
      </w:r>
      <w:r>
        <w:rPr>
          <w:sz w:val="24"/>
          <w:b/>
        </w:rPr>
        <w:t>10</w:t>
      </w:r>
      <w:r>
        <w:rPr>
          <w:sz w:val="24"/>
        </w:rPr>
        <w:t>(9).</w:t>
      </w:r>
    </w:p>
    <w:p>
      <w:pPr>
        <w:pStyle w:val="EndNoteBibliography"/>
        <w:rPr>
          <w:sz w:val="24"/>
        </w:rPr>
      </w:pPr>
      <w:r>
        <w:rPr>
          <w:sz w:val="24"/>
        </w:rPr>
        <w:t xml:space="preserve">Licher, S., R. de Bruijn, F. J. Wolters, M. C. Zillikens, M. A. Ikram and M. K. Ikram (2017). "Vitamin D and the Risk of Dementia: The Rotterdam Study." </w:t>
      </w:r>
      <w:r>
        <w:rPr>
          <w:sz w:val="24"/>
          <w:u w:val="single"/>
        </w:rPr>
        <w:t>J Alzheimers Dis</w:t>
      </w:r>
      <w:r>
        <w:rPr>
          <w:sz w:val="24"/>
        </w:rPr>
        <w:t xml:space="preserve"> </w:t>
      </w:r>
      <w:r>
        <w:rPr>
          <w:sz w:val="24"/>
          <w:b/>
        </w:rPr>
        <w:t>60</w:t>
      </w:r>
      <w:r>
        <w:rPr>
          <w:sz w:val="24"/>
        </w:rPr>
        <w:t>(3): 989-997.</w:t>
      </w:r>
    </w:p>
    <w:p>
      <w:pPr>
        <w:pStyle w:val="EndNoteBibliography"/>
        <w:rPr>
          <w:sz w:val="24"/>
        </w:rPr>
      </w:pPr>
      <w:r>
        <w:rPr>
          <w:sz w:val="24"/>
        </w:rPr>
        <w:t xml:space="preserve">Littlejohns, T. J., K. Kos, W. E. Henley, E. Kuzma and D. J. Llewellyn (2016). "Vitamin D and Dementia." </w:t>
      </w:r>
      <w:r>
        <w:rPr>
          <w:sz w:val="24"/>
          <w:u w:val="single"/>
        </w:rPr>
        <w:t>J Prev Alzheimers Dis</w:t>
      </w:r>
      <w:r>
        <w:rPr>
          <w:sz w:val="24"/>
        </w:rPr>
        <w:t xml:space="preserve"> </w:t>
      </w:r>
      <w:r>
        <w:rPr>
          <w:sz w:val="24"/>
          <w:b/>
        </w:rPr>
        <w:t>3</w:t>
      </w:r>
      <w:r>
        <w:rPr>
          <w:sz w:val="24"/>
        </w:rPr>
        <w:t>(1): 43-52.</w:t>
      </w:r>
    </w:p>
    <w:p>
      <w:pPr>
        <w:pStyle w:val="EndNoteBibliography"/>
        <w:rPr>
          <w:sz w:val="24"/>
        </w:rPr>
      </w:pPr>
      <w:r>
        <w:rPr>
          <w:sz w:val="24"/>
        </w:rPr>
        <w:t xml:space="preserve">Masoumi, A., B. Goldenson, S. Ghirmai, H. Avagyan, J. Zaghi, K. Abel, X. Zheng, A. Espinosa-Jeffrey, M. Mahanian, P. T. Liu, M. Hewison, M. Mizwickie, J. Cashman and M. Fiala (2009). "1alpha,25-dihydroxyvitamin D3 interacts with curcuminoids to stimulate amyloid-beta clearance by macrophages of Alzheimer's disease patients." </w:t>
      </w:r>
      <w:r>
        <w:rPr>
          <w:sz w:val="24"/>
          <w:u w:val="single"/>
        </w:rPr>
        <w:t>J Alzheimers Dis</w:t>
      </w:r>
      <w:r>
        <w:rPr>
          <w:sz w:val="24"/>
        </w:rPr>
        <w:t xml:space="preserve"> </w:t>
      </w:r>
      <w:r>
        <w:rPr>
          <w:sz w:val="24"/>
          <w:b/>
        </w:rPr>
        <w:t>17</w:t>
      </w:r>
      <w:r>
        <w:rPr>
          <w:sz w:val="24"/>
        </w:rPr>
        <w:t>(3): 703-717.</w:t>
      </w:r>
    </w:p>
    <w:p>
      <w:pPr>
        <w:pStyle w:val="EndNoteBibliography"/>
        <w:rPr>
          <w:sz w:val="24"/>
        </w:rPr>
      </w:pPr>
      <w:r>
        <w:rPr>
          <w:sz w:val="24"/>
        </w:rPr>
        <w:t xml:space="preserve">Mehri, N., R. Haddadi, M. Ganji, S. Shahidi, S. Soleimani Asl, M. Taheri Azandariani and A. Ranjbar (2020). "Effects of vitamin D in an animal model of Alzheimer's disease: behavioral assessment with biochemical investigation of Hippocampus and serum." </w:t>
      </w:r>
      <w:r>
        <w:rPr>
          <w:sz w:val="24"/>
          <w:u w:val="single"/>
        </w:rPr>
        <w:t>Metab Brain Dis</w:t>
      </w:r>
      <w:r>
        <w:rPr>
          <w:sz w:val="24"/>
        </w:rPr>
        <w:t xml:space="preserve"> </w:t>
      </w:r>
      <w:r>
        <w:rPr>
          <w:sz w:val="24"/>
          <w:b/>
        </w:rPr>
        <w:t>35</w:t>
      </w:r>
      <w:r>
        <w:rPr>
          <w:sz w:val="24"/>
        </w:rPr>
        <w:t>(2): 263-274.</w:t>
      </w:r>
    </w:p>
    <w:p>
      <w:pPr>
        <w:pStyle w:val="EndNoteBibliography"/>
        <w:rPr>
          <w:sz w:val="24"/>
        </w:rPr>
      </w:pPr>
      <w:r>
        <w:rPr>
          <w:sz w:val="24"/>
        </w:rPr>
        <w:t xml:space="preserve">Meng, L., Z. Wang, Y. C. Ming, L. Shen and H. F. Ji (2022). "Are micronutrient levels and supplements causally associated with the risk of Alzheimer's disease? A two-sample Mendelian randomization analysis." </w:t>
      </w:r>
      <w:r>
        <w:rPr>
          <w:sz w:val="24"/>
          <w:u w:val="single"/>
        </w:rPr>
        <w:t>Food Funct</w:t>
      </w:r>
      <w:r>
        <w:rPr>
          <w:sz w:val="24"/>
        </w:rPr>
        <w:t xml:space="preserve"> </w:t>
      </w:r>
      <w:r>
        <w:rPr>
          <w:sz w:val="24"/>
          <w:b/>
        </w:rPr>
        <w:t>13</w:t>
      </w:r>
      <w:r>
        <w:rPr>
          <w:sz w:val="24"/>
        </w:rPr>
        <w:t>(12): 6665-6673.</w:t>
      </w:r>
    </w:p>
    <w:p>
      <w:pPr>
        <w:pStyle w:val="EndNoteBibliography"/>
        <w:rPr>
          <w:sz w:val="24"/>
        </w:rPr>
      </w:pPr>
      <w:r>
        <w:rPr>
          <w:sz w:val="24"/>
        </w:rPr>
        <w:t xml:space="preserve">Mohr, S. B., E. D. Gorham, J. E. Alcaraz, C. I. Kane, C. A. Macera, J. K. Parsons, D. L. Wingard and C. F. Garland (2012). "Does the evidence for an inverse relationship between serum vitamin D status and breast cancer risk satisfy the Hill criteria?" </w:t>
      </w:r>
      <w:r>
        <w:rPr>
          <w:sz w:val="24"/>
          <w:u w:val="single"/>
        </w:rPr>
        <w:t>Dermatoendocrinol</w:t>
      </w:r>
      <w:r>
        <w:rPr>
          <w:sz w:val="24"/>
        </w:rPr>
        <w:t xml:space="preserve"> </w:t>
      </w:r>
      <w:r>
        <w:rPr>
          <w:sz w:val="24"/>
          <w:b/>
        </w:rPr>
        <w:t>4</w:t>
      </w:r>
      <w:r>
        <w:rPr>
          <w:sz w:val="24"/>
        </w:rPr>
        <w:t>(2): 152-157.</w:t>
      </w:r>
    </w:p>
    <w:p>
      <w:pPr>
        <w:pStyle w:val="EndNoteBibliography"/>
        <w:rPr>
          <w:sz w:val="24"/>
        </w:rPr>
      </w:pPr>
      <w:r>
        <w:rPr>
          <w:sz w:val="24"/>
        </w:rPr>
        <w:t xml:space="preserve">Mokry, L. E., S. Ross, J. A. Morris, D. Manousaki, V. Forgetta and J. B. Richards (2016). "Genetically decreased vitamin D and risk of Alzheimer disease." </w:t>
      </w:r>
      <w:r>
        <w:rPr>
          <w:sz w:val="24"/>
          <w:u w:val="single"/>
        </w:rPr>
        <w:t>Neurology</w:t>
      </w:r>
      <w:r>
        <w:rPr>
          <w:sz w:val="24"/>
        </w:rPr>
        <w:t xml:space="preserve"> </w:t>
      </w:r>
      <w:r>
        <w:rPr>
          <w:sz w:val="24"/>
          <w:b/>
        </w:rPr>
        <w:t>87</w:t>
      </w:r>
      <w:r>
        <w:rPr>
          <w:sz w:val="24"/>
        </w:rPr>
        <w:t>(24): 2567-2574.</w:t>
      </w:r>
    </w:p>
    <w:p>
      <w:pPr>
        <w:pStyle w:val="EndNoteBibliography"/>
        <w:rPr>
          <w:sz w:val="24"/>
        </w:rPr>
      </w:pPr>
      <w:r>
        <w:rPr>
          <w:sz w:val="24"/>
        </w:rPr>
        <w:t xml:space="preserve">Morello, M., V. Landel, E. Lacassagne, K. Baranger, C. Annweiler, F. Feron and P. Millet (2018). "Vitamin D Improves Neurogenesis and Cognition in a Mouse Model of Alzheimer's Disease." </w:t>
      </w:r>
      <w:r>
        <w:rPr>
          <w:sz w:val="24"/>
          <w:u w:val="single"/>
        </w:rPr>
        <w:t>Mol Neurobiol</w:t>
      </w:r>
      <w:r>
        <w:rPr>
          <w:sz w:val="24"/>
        </w:rPr>
        <w:t xml:space="preserve"> </w:t>
      </w:r>
      <w:r>
        <w:rPr>
          <w:sz w:val="24"/>
          <w:b/>
        </w:rPr>
        <w:t>55</w:t>
      </w:r>
      <w:r>
        <w:rPr>
          <w:sz w:val="24"/>
        </w:rPr>
        <w:t>(8): 6463-6479.</w:t>
      </w:r>
    </w:p>
    <w:p>
      <w:pPr>
        <w:pStyle w:val="EndNoteBibliography"/>
        <w:rPr>
          <w:sz w:val="24"/>
        </w:rPr>
      </w:pPr>
      <w:r>
        <w:rPr>
          <w:sz w:val="24"/>
        </w:rPr>
        <w:t xml:space="preserve">Olsson, E., L. Byberg, B. Karlstrom, T. Cederholm, H. Melhus, P. Sjogren and L. Kilander (2017). "Vitamin D is not associated with incident dementia or cognitive impairment: an 18-y follow-up study in community-living old men." </w:t>
      </w:r>
      <w:r>
        <w:rPr>
          <w:sz w:val="24"/>
          <w:u w:val="single"/>
        </w:rPr>
        <w:t>Am J Clin Nutr</w:t>
      </w:r>
      <w:r>
        <w:rPr>
          <w:sz w:val="24"/>
        </w:rPr>
        <w:t xml:space="preserve"> </w:t>
      </w:r>
      <w:r>
        <w:rPr>
          <w:sz w:val="24"/>
          <w:b/>
        </w:rPr>
        <w:t>105</w:t>
      </w:r>
      <w:r>
        <w:rPr>
          <w:sz w:val="24"/>
        </w:rPr>
        <w:t>(4): 936-943.</w:t>
      </w:r>
    </w:p>
    <w:p>
      <w:pPr>
        <w:pStyle w:val="EndNoteBibliography"/>
        <w:rPr>
          <w:sz w:val="24"/>
        </w:rPr>
      </w:pPr>
      <w:r>
        <w:rPr>
          <w:sz w:val="24"/>
        </w:rPr>
        <w:t xml:space="preserve">Scarabino, D., E. Broggio, G. Gambina and R. M. Corbo (2017). "Leukocyte telomere length in mild cognitive impairment and Alzheimer's disease patients." </w:t>
      </w:r>
      <w:r>
        <w:rPr>
          <w:sz w:val="24"/>
          <w:u w:val="single"/>
        </w:rPr>
        <w:t>Exp Gerontol</w:t>
      </w:r>
      <w:r>
        <w:rPr>
          <w:sz w:val="24"/>
        </w:rPr>
        <w:t xml:space="preserve"> </w:t>
      </w:r>
      <w:r>
        <w:rPr>
          <w:sz w:val="24"/>
          <w:b/>
        </w:rPr>
        <w:t>98</w:t>
      </w:r>
      <w:r>
        <w:rPr>
          <w:sz w:val="24"/>
        </w:rPr>
        <w:t>: 143-147.</w:t>
      </w:r>
    </w:p>
    <w:p>
      <w:pPr>
        <w:pStyle w:val="EndNoteBibliography"/>
        <w:rPr>
          <w:sz w:val="24"/>
        </w:rPr>
      </w:pPr>
      <w:r>
        <w:rPr>
          <w:sz w:val="24"/>
        </w:rPr>
        <w:t xml:space="preserve">Schneider, A. L., P. L. Lutsey, A. Alonso, R. F. Gottesman, A. R. Sharrett, K. A. Carson, M. Gross, W. S. Post, D. S. Knopman, T. H. Mosley and E. D. Michos (2014). "Vitamin D and cognitive function and dementia risk in a biracial cohort: the ARIC Brain MRI Study." </w:t>
      </w:r>
      <w:r>
        <w:rPr>
          <w:sz w:val="24"/>
          <w:u w:val="single"/>
        </w:rPr>
        <w:t>Eur J Neurol</w:t>
      </w:r>
      <w:r>
        <w:rPr>
          <w:sz w:val="24"/>
        </w:rPr>
        <w:t xml:space="preserve"> </w:t>
      </w:r>
      <w:r>
        <w:rPr>
          <w:sz w:val="24"/>
          <w:b/>
        </w:rPr>
        <w:t>21</w:t>
      </w:r>
      <w:r>
        <w:rPr>
          <w:sz w:val="24"/>
        </w:rPr>
        <w:t>(9): 1211-1218, e1269-1270.</w:t>
      </w:r>
    </w:p>
    <w:p>
      <w:pPr>
        <w:pStyle w:val="EndNoteBibliography"/>
        <w:rPr>
          <w:sz w:val="24"/>
        </w:rPr>
      </w:pPr>
      <w:r>
        <w:rPr>
          <w:sz w:val="24"/>
        </w:rPr>
        <w:t xml:space="preserve">Sultan, S., U. Taimuri, S. A. Basnan, W. K. Ai-Orabi, A. Awadallah, F. Almowald and A. Hazazi (2020). "Low Vitamin D and Its Association with Cognitive Impairment and Dementia." </w:t>
      </w:r>
      <w:r>
        <w:rPr>
          <w:sz w:val="24"/>
          <w:u w:val="single"/>
        </w:rPr>
        <w:t>J Aging Res</w:t>
      </w:r>
      <w:r>
        <w:rPr>
          <w:sz w:val="24"/>
        </w:rPr>
        <w:t xml:space="preserve"> </w:t>
      </w:r>
      <w:r>
        <w:rPr>
          <w:sz w:val="24"/>
          <w:b/>
        </w:rPr>
        <w:t>2020</w:t>
      </w:r>
      <w:r>
        <w:rPr>
          <w:sz w:val="24"/>
        </w:rPr>
        <w:t>: 6097820.</w:t>
      </w:r>
    </w:p>
    <w:p>
      <w:pPr>
        <w:pStyle w:val="EndNoteBibliography"/>
        <w:rPr>
          <w:sz w:val="24"/>
        </w:rPr>
      </w:pPr>
      <w:r>
        <w:rPr>
          <w:sz w:val="24"/>
        </w:rPr>
        <w:t xml:space="preserve">Vieth, R. (2022). "Mistakes in terminology cause false conclusions: Vitamin D does not increase the risk of dementia." </w:t>
      </w:r>
      <w:r>
        <w:rPr>
          <w:sz w:val="24"/>
          <w:u w:val="single"/>
        </w:rPr>
        <w:t>Aging Cell</w:t>
      </w:r>
      <w:r>
        <w:rPr>
          <w:sz w:val="24"/>
        </w:rPr>
        <w:t xml:space="preserve"> </w:t>
      </w:r>
      <w:r>
        <w:rPr>
          <w:sz w:val="24"/>
          <w:b/>
        </w:rPr>
        <w:t>21</w:t>
      </w:r>
      <w:r>
        <w:rPr>
          <w:sz w:val="24"/>
        </w:rPr>
        <w:t>(10): e13722.</w:t>
      </w:r>
    </w:p>
    <w:p>
      <w:pPr>
        <w:pStyle w:val="EndNoteBibliography"/>
        <w:rPr>
          <w:sz w:val="24"/>
        </w:rPr>
      </w:pPr>
      <w:r>
        <w:rPr>
          <w:sz w:val="24"/>
        </w:rPr>
        <w:t xml:space="preserve">Wang, L., Y. Qiao, H. Zhang, Y. Zhang, J. Hua, S. Jin and G. Liu (2020). "Circulating Vitamin D Levels and Alzheimer's Disease: A Mendelian Randomization Study in the IGAP and UK Biobank." </w:t>
      </w:r>
      <w:r>
        <w:rPr>
          <w:sz w:val="24"/>
          <w:u w:val="single"/>
        </w:rPr>
        <w:t>J Alzheimers Dis</w:t>
      </w:r>
      <w:r>
        <w:rPr>
          <w:sz w:val="24"/>
        </w:rPr>
        <w:t xml:space="preserve"> </w:t>
      </w:r>
      <w:r>
        <w:rPr>
          <w:sz w:val="24"/>
          <w:b/>
        </w:rPr>
        <w:t>73</w:t>
      </w:r>
      <w:r>
        <w:rPr>
          <w:sz w:val="24"/>
        </w:rPr>
        <w:t>(2): 609-618.</w:t>
      </w:r>
    </w:p>
    <w:p>
      <w:pPr>
        <w:pStyle w:val="EndNoteBibliography"/>
        <w:rPr>
          <w:sz w:val="24"/>
        </w:rPr>
      </w:pPr>
      <w:r>
        <w:rPr>
          <w:sz w:val="24"/>
        </w:rPr>
        <w:t xml:space="preserve">Wang, T. J., F. Zhang, J. B. Richards, B. Kestenbaum, J. B. van Meurs, D. Berry, D. P. Kiel, E. A. Streeten, C. Ohlsson, D. L. Koller, L. Peltonen, J. D. Cooper, P. F. O'Reilly, D. K. Houston, N. L. Glazer, L. Vandenput, M. Peacock, J. Shi, F. Rivadeneira, M. I. McCarthy, P. Anneli, I. H. de Boer, M. Mangino, B. Kato, D. J. Smyth, S. L. Booth, P. F. Jacques, G. L. Burke, M. Goodarzi, C. L. Cheung, M. Wolf, K. Rice, D. Goltzman, N. Hidiroglou, M. Ladouceur, N. J. Wareham, L. J. Hocking, D. Hart, N. K. Arden, C. Cooper, S. Malik, W. D. Fraser, A. L. Hartikainen, G. Zhai, H. M. Macdonald, N. G. Forouhi, R. J. Loos, D. M. Reid, A. Hakim, E. Dennison, Y. Liu, C. Power, H. E. Stevens, L. Jaana, R. S. Vasan, N. Soranzo, J. Bojunga, B. M. Psaty, M. Lorentzon, T. Foroud, T. B. Harris, A. Hofman, J. O. Jansson, J. A. Cauley, A. G. Uitterlinden, Q. Gibson, M. R. Jarvelin, D. Karasik, D. S. Siscovick, M. J. Econs, S. B. Kritchevsky, J. C. Florez, J. A. Todd, J. Dupuis, E. Hypponen and T. D. Spector (2010). "Common genetic determinants of vitamin D insufficiency: a genome-wide association study." </w:t>
      </w:r>
      <w:r>
        <w:rPr>
          <w:sz w:val="24"/>
          <w:u w:val="single"/>
        </w:rPr>
        <w:t>Lancet</w:t>
      </w:r>
      <w:r>
        <w:rPr>
          <w:sz w:val="24"/>
        </w:rPr>
        <w:t xml:space="preserve"> </w:t>
      </w:r>
      <w:r>
        <w:rPr>
          <w:sz w:val="24"/>
          <w:b/>
        </w:rPr>
        <w:t>376</w:t>
      </w:r>
      <w:r>
        <w:rPr>
          <w:sz w:val="24"/>
        </w:rPr>
        <w:t>(9736): 180-188.</w:t>
      </w:r>
    </w:p>
    <w:p>
      <w:pPr>
        <w:pStyle w:val="EndNoteBibliography"/>
        <w:rPr>
          <w:sz w:val="24"/>
        </w:rPr>
      </w:pPr>
      <w:r>
        <w:rPr>
          <w:sz w:val="24"/>
        </w:rPr>
        <w:t xml:space="preserve">Weyland, P. G., W. B. Grant and J. Howie-Esquivel (2014). "Does sufficient evidence exist to support a causal association between vitamin D status and cardiovascular disease risk? An assessment using Hill's criteria for causality." </w:t>
      </w:r>
      <w:r>
        <w:rPr>
          <w:sz w:val="24"/>
          <w:u w:val="single"/>
        </w:rPr>
        <w:t>Nutrients</w:t>
      </w:r>
      <w:r>
        <w:rPr>
          <w:sz w:val="24"/>
        </w:rPr>
        <w:t xml:space="preserve"> </w:t>
      </w:r>
      <w:r>
        <w:rPr>
          <w:sz w:val="24"/>
          <w:b/>
        </w:rPr>
        <w:t>6</w:t>
      </w:r>
      <w:r>
        <w:rPr>
          <w:sz w:val="24"/>
        </w:rPr>
        <w:t>(9): 3403-3430.</w:t>
      </w:r>
    </w:p>
    <w:p>
      <w:pPr>
        <w:pStyle w:val="EndNoteBibliography"/>
        <w:rPr>
          <w:sz w:val="24"/>
        </w:rPr>
      </w:pPr>
      <w:r>
        <w:rPr>
          <w:sz w:val="24"/>
        </w:rPr>
        <w:t xml:space="preserve">Yang, T., H. Wang, Y. Xiong, C. Chen, K. Duan, J. Jia and F. Ma (2020). "Vitamin D Supplementation Improves Cognitive Function Through Reducing Oxidative Stress Regulated by Telomere Length in Older Adults with Mild Cognitive Impairment: A 12-Month Randomized Controlled Trial." </w:t>
      </w:r>
      <w:r>
        <w:rPr>
          <w:sz w:val="24"/>
          <w:u w:val="single"/>
        </w:rPr>
        <w:t>J Alzheimers Dis</w:t>
      </w:r>
      <w:r>
        <w:rPr>
          <w:sz w:val="24"/>
        </w:rPr>
        <w:t xml:space="preserve"> </w:t>
      </w:r>
      <w:r>
        <w:rPr>
          <w:sz w:val="24"/>
          <w:b/>
        </w:rPr>
        <w:t>78</w:t>
      </w:r>
      <w:r>
        <w:rPr>
          <w:sz w:val="24"/>
        </w:rPr>
        <w:t>(4): 1509-1518.</w:t>
      </w:r>
    </w:p>
    <w:p>
      <w:pPr>
        <w:pStyle w:val="EndNoteBibliography"/>
        <w:rPr>
          <w:sz w:val="24"/>
        </w:rPr>
      </w:pPr>
      <w:r>
        <w:rPr>
          <w:sz w:val="24"/>
        </w:rPr>
        <w:t xml:space="preserve">Zhang, H., T. Wang, Z. Han, L. Wang, Y. Zhang, L. Wang and G. Liu (2020). "Impact of Vitamin D Binding Protein Levels on Alzheimer's Disease: A Mendelian Randomization Study." </w:t>
      </w:r>
      <w:r>
        <w:rPr>
          <w:sz w:val="24"/>
          <w:u w:val="single"/>
        </w:rPr>
        <w:t>J Alzheimers Dis</w:t>
      </w:r>
      <w:r>
        <w:rPr>
          <w:sz w:val="24"/>
        </w:rPr>
        <w:t xml:space="preserve"> </w:t>
      </w:r>
      <w:r>
        <w:rPr>
          <w:sz w:val="24"/>
          <w:b/>
        </w:rPr>
        <w:t>74</w:t>
      </w:r>
      <w:r>
        <w:rPr>
          <w:sz w:val="24"/>
        </w:rPr>
        <w:t>(3): 991-998.</w:t>
      </w:r>
      <w:r>
        <w:rPr>
          <w:sz w:val="24"/>
        </w:rPr>
      </w:r>
    </w:p>
    <w:p>
      <w:pPr>
        <w:ind w:left="720" w:hanging="720"/>
      </w:pPr>
      <w:r>
        <w:fldChar w:fldCharType="end"/>
      </w:r>
    </w:p>
    <w:sectPr>
      <w:pgSz w:w="12240" w:h="15840"/>
      <w:pgMar w:top="1440" w:right="1440" w:bottom="1440" w:left="1440" w:header="720" w:footer="720"/>
      <w:cols w:space="720"/>
      <w:pgNumType w:fmt="decimal"/>
      <w:footnotePr>
        <w:numFmt w:val="decimal"/>
        <w:numRestart w:val="continuous"/>
        <w:numStart w:val="1"/>
        <w:pos w:val="pageBottom"/>
      </w:footnotePr>
      <w:endnotePr>
        <w:numFmt w:val="lowerRoman"/>
        <w:numRestart w:val="continuous"/>
        <w:numStart w:val="1"/>
        <w:pos w:val="docEnd"/>
      </w:endnotePr>
      <w:footerReference w:type="default" Id="rId4" Type="http://schemas.openxmlformats.org/officeDocument/2006/relationships/footer" Target="footer1.xml" r:id="rId4"/>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p>
    <w:pPr>
      <w:jc w:val="center"/>
      <w:pStyle w:val="Footer"/>
      <w:rPr>
        <w:sz w:val="24"/>
      </w:rPr>
    </w:pPr>
    <w:r>
      <w:rPr>
        <w:sz w:val="24"/>
        <w:noProof w:val="1"/>
      </w:rPr>
      <w:fldChar w:fldCharType="begin"/>
      <w:instrText xml:space="preserve"> PAGE   \* MERGEFORMAT </w:instrText>
      <w:fldChar w:fldCharType="separate"/>
    </w:r>
    <w:r>
      <w:rPr>
        <w:sz w:val="24"/>
        <w:noProof w:val="1"/>
      </w:rPr>
      <w:t>11</w:t>
    </w:r>
    <w:r>
      <w:rPr>
        <w:sz w:val="24"/>
        <w:noProof w:val="1"/>
      </w:rPr>
      <w:fldChar w:fldCharType="end"/>
    </w:r>
  </w:p>
  <w:p>
    <w:pPr>
      <w:pStyle w:val="Footer"/>
      <w:rPr>
        <w:sz w:val="24"/>
      </w:rPr>
    </w:pPr>
    <w:r>
      <w:rPr>
        <w:sz w:val="24"/>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none" w:percent="121"/>
  <w:defaultTabStop w:val="720"/>
  <w:hyphenationZone w:val="36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sz w:val="20"/>
        <w:lang w:val="en-US"/>
      </w:rPr>
    </w:rPrDefault>
    <w:pPrDefault>
      <w:pPr>
        <w:spacing w:line="240" w:lineRule="auto"/>
      </w:pPr>
    </w:pPrDefault>
  </w:docDefaults>
  <w:style w:type="paragraph" w:default="1" w:styleId="Normal">
    <w:name w:val="Normal"/>
    <w:rPr>
      <w:rFonts w:ascii="Times New Roman" w:hAnsi="Times New Roman" w:eastAsia="Times New Roman"/>
    </w:rPr>
    <w:pPr/>
  </w:style>
  <w:style w:type="paragraph" w:styleId="Heading1">
    <w:name w:val="heading 1"/>
    <w:basedOn w:val="Normal"/>
    <w:rPr>
      <w:sz w:val="48"/>
      <w:b/>
      <w:kern w:val="36"/>
    </w:rPr>
    <w:pPr>
      <w:spacing w:before="280" w:beforeAutospacing="1" w:after="280" w:afterAutospacing="1"/>
      <w:outlineLvl w:val="0"/>
    </w:pPr>
  </w:style>
  <w:style w:type="paragraph" w:styleId="EndNoteBibliographyTitle">
    <w:name w:val="EndNote Bibliography Title"/>
    <w:basedOn w:val="Normal"/>
    <w:pPr>
      <w:jc w:val="center"/>
    </w:pPr>
  </w:style>
  <w:style w:type="paragraph" w:styleId="EndNoteBibliography">
    <w:name w:val="EndNote Bibliography"/>
    <w:basedOn w:val="Normal"/>
    <w:pPr/>
  </w:style>
  <w:style w:type="paragraph" w:styleId="Header">
    <w:name w:val="header"/>
    <w:basedOn w:val="Normal"/>
    <w:pPr>
      <w:tabs>
        <w:tab w:val="center" w:pos="4680" w:leader="none"/>
        <w:tab w:val="right" w:pos="9360" w:leader="none"/>
      </w:tabs>
    </w:pPr>
  </w:style>
  <w:style w:type="paragraph" w:styleId="Footer">
    <w:name w:val="footer"/>
    <w:basedOn w:val="Normal"/>
    <w:pPr>
      <w:tabs>
        <w:tab w:val="center" w:pos="4680" w:leader="none"/>
        <w:tab w:val="right" w:pos="9360" w:leader="none"/>
      </w:tabs>
    </w:pPr>
  </w:style>
</w:styles>
</file>

<file path=word/_rels/document.xml.rels><?xml version="1.0" encoding="UTF-8" standalone="yes"?><Relationships xmlns="http://schemas.openxmlformats.org/package/2006/relationships"><Relationship Id="rId0" Type="http://schemas.openxmlformats.org/officeDocument/2006/relationships/settings" Target="settings.xml"/><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Characters>26228</Characters>
  <CharactersWithSpaces>31261</CharactersWithSpaces>
  <Words>5436</Words>
  <Pages>11</Pages>
  <Paragraphs>174</Paragraphs>
  <Application>Atlantis Word Processor</Application>
  <!-- awp:appVersion=4.2.2.3 -->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hlaho</cp:lastModifiedBy>
  <dcterms:created xsi:type="dcterms:W3CDTF">2023-03-15T13:30:00Z</dcterms:created>
  <dcterms:modified xsi:type="dcterms:W3CDTF">2023-03-17T18:07:10Z</dcterms:modified>
  <cp:revision>4</cp:revision>
</cp:coreProperties>
</file>